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DB85E" w14:textId="2F4F3E02" w:rsidR="00856166" w:rsidRDefault="00856166" w:rsidP="007C6CD0">
      <w:pPr>
        <w:pStyle w:val="Ttulo2"/>
        <w:tabs>
          <w:tab w:val="left" w:pos="1843"/>
        </w:tabs>
        <w:spacing w:before="133"/>
        <w:ind w:left="709" w:right="3126"/>
      </w:pPr>
      <w:r>
        <w:t xml:space="preserve">                                  ATA DE REGISTRO DE PREÇOS Nº 0</w:t>
      </w:r>
      <w:r w:rsidR="00E965EC">
        <w:t>10</w:t>
      </w:r>
      <w:r>
        <w:t>/2024</w:t>
      </w:r>
    </w:p>
    <w:p w14:paraId="3E076B60" w14:textId="6888C0CC" w:rsidR="00FF72BF" w:rsidRPr="00856166" w:rsidRDefault="00856166" w:rsidP="007C6CD0">
      <w:pPr>
        <w:pStyle w:val="Ttulo2"/>
        <w:spacing w:before="133"/>
        <w:ind w:left="851" w:right="3126"/>
      </w:pPr>
      <w:r>
        <w:t xml:space="preserve">                                    </w:t>
      </w:r>
      <w:r w:rsidRPr="00046B98">
        <w:t>PROCESSO</w:t>
      </w:r>
      <w:r w:rsidRPr="00046B98">
        <w:rPr>
          <w:spacing w:val="2"/>
        </w:rPr>
        <w:t xml:space="preserve"> </w:t>
      </w:r>
      <w:r w:rsidRPr="00046B98">
        <w:t>ADMINISTRATIVO</w:t>
      </w:r>
      <w:r w:rsidRPr="00046B98">
        <w:rPr>
          <w:spacing w:val="-3"/>
        </w:rPr>
        <w:t xml:space="preserve"> </w:t>
      </w:r>
      <w:r w:rsidRPr="00046B98">
        <w:t>Nº</w:t>
      </w:r>
      <w:r w:rsidRPr="00046B98">
        <w:rPr>
          <w:spacing w:val="-4"/>
        </w:rPr>
        <w:t xml:space="preserve"> </w:t>
      </w:r>
      <w:r w:rsidR="00EC7FED">
        <w:t>0</w:t>
      </w:r>
      <w:r w:rsidR="00E965EC">
        <w:t>34</w:t>
      </w:r>
      <w:r w:rsidR="00EC7FED">
        <w:t>/2024</w:t>
      </w:r>
    </w:p>
    <w:p w14:paraId="496400A2" w14:textId="35E39058" w:rsidR="00856166" w:rsidRPr="00046B98" w:rsidRDefault="00856166" w:rsidP="00856166">
      <w:pPr>
        <w:ind w:left="1411" w:right="1421"/>
        <w:jc w:val="center"/>
        <w:rPr>
          <w:rFonts w:ascii="Arial" w:hAnsi="Arial" w:cs="Arial"/>
          <w:b/>
          <w:sz w:val="20"/>
          <w:szCs w:val="20"/>
        </w:rPr>
      </w:pPr>
      <w:r w:rsidRPr="00046B98">
        <w:rPr>
          <w:rFonts w:ascii="Arial" w:hAnsi="Arial" w:cs="Arial"/>
          <w:b/>
          <w:sz w:val="20"/>
          <w:szCs w:val="20"/>
        </w:rPr>
        <w:t>EDITAL</w:t>
      </w:r>
      <w:r w:rsidRPr="00046B98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046B98">
        <w:rPr>
          <w:rFonts w:ascii="Arial" w:hAnsi="Arial" w:cs="Arial"/>
          <w:b/>
          <w:sz w:val="20"/>
          <w:szCs w:val="20"/>
        </w:rPr>
        <w:t>DE</w:t>
      </w:r>
      <w:r w:rsidRPr="00046B98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046B98">
        <w:rPr>
          <w:rFonts w:ascii="Arial" w:hAnsi="Arial" w:cs="Arial"/>
          <w:b/>
          <w:sz w:val="20"/>
          <w:szCs w:val="20"/>
        </w:rPr>
        <w:t>PREGÃO PRESENCIAL Nº</w:t>
      </w:r>
      <w:r w:rsidRPr="00046B98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EC7FED">
        <w:rPr>
          <w:rFonts w:ascii="Arial" w:hAnsi="Arial" w:cs="Arial"/>
          <w:b/>
          <w:sz w:val="20"/>
          <w:szCs w:val="20"/>
        </w:rPr>
        <w:t>0</w:t>
      </w:r>
      <w:r w:rsidR="004B24B7">
        <w:rPr>
          <w:rFonts w:ascii="Arial" w:hAnsi="Arial" w:cs="Arial"/>
          <w:b/>
          <w:sz w:val="20"/>
          <w:szCs w:val="20"/>
        </w:rPr>
        <w:t>1</w:t>
      </w:r>
      <w:r w:rsidR="00E965EC">
        <w:rPr>
          <w:rFonts w:ascii="Arial" w:hAnsi="Arial" w:cs="Arial"/>
          <w:b/>
          <w:sz w:val="20"/>
          <w:szCs w:val="20"/>
        </w:rPr>
        <w:t>4</w:t>
      </w:r>
      <w:r w:rsidR="00EC7FED">
        <w:rPr>
          <w:rFonts w:ascii="Arial" w:hAnsi="Arial" w:cs="Arial"/>
          <w:b/>
          <w:sz w:val="20"/>
          <w:szCs w:val="20"/>
        </w:rPr>
        <w:t>/2024</w:t>
      </w:r>
      <w:r w:rsidRPr="00046B98">
        <w:rPr>
          <w:rFonts w:ascii="Arial" w:hAnsi="Arial" w:cs="Arial"/>
          <w:b/>
          <w:spacing w:val="-1"/>
          <w:sz w:val="20"/>
          <w:szCs w:val="20"/>
        </w:rPr>
        <w:t xml:space="preserve"> </w:t>
      </w:r>
    </w:p>
    <w:p w14:paraId="6E60B28A" w14:textId="77777777" w:rsidR="00856166" w:rsidRPr="00046B98" w:rsidRDefault="00856166" w:rsidP="00856166">
      <w:pPr>
        <w:pStyle w:val="Corpodetexto"/>
        <w:ind w:left="0"/>
        <w:rPr>
          <w:rFonts w:ascii="Arial" w:hAnsi="Arial" w:cs="Arial"/>
          <w:b/>
        </w:rPr>
      </w:pPr>
    </w:p>
    <w:p w14:paraId="0EAE4442" w14:textId="3535DAFC" w:rsidR="00856166" w:rsidRPr="00643B85" w:rsidRDefault="00856166" w:rsidP="00643B85">
      <w:pPr>
        <w:spacing w:before="93"/>
        <w:ind w:right="-2"/>
        <w:jc w:val="both"/>
        <w:rPr>
          <w:rFonts w:asciiTheme="minorHAnsi" w:hAnsiTheme="minorHAnsi" w:cstheme="minorHAnsi"/>
        </w:rPr>
      </w:pPr>
      <w:r w:rsidRPr="00643B85">
        <w:rPr>
          <w:rFonts w:asciiTheme="minorHAnsi" w:hAnsiTheme="minorHAnsi" w:cstheme="minorHAnsi"/>
          <w:b/>
        </w:rPr>
        <w:t>O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MUNICÍPIO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DE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SANTA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TEREZA,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RS</w:t>
      </w:r>
      <w:r w:rsidRPr="00643B85">
        <w:rPr>
          <w:rFonts w:asciiTheme="minorHAnsi" w:hAnsiTheme="minorHAnsi" w:cstheme="minorHAnsi"/>
        </w:rPr>
        <w:t>,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pessoa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jurídica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de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direito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público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interno,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inscrito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no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CNPJ sob nº 91.987.719/0001-13, com sede na Avenida Itália nº 474, Bairro Centro, na cidade de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 xml:space="preserve">Santa Tereza - RS, neste ato representado pela Prefeita Municipal, Sra. </w:t>
      </w:r>
      <w:r w:rsidRPr="00643B85">
        <w:rPr>
          <w:rFonts w:asciiTheme="minorHAnsi" w:hAnsiTheme="minorHAnsi" w:cstheme="minorHAnsi"/>
          <w:b/>
        </w:rPr>
        <w:t>GISELE CAUMO</w:t>
      </w:r>
      <w:r w:rsidRPr="00643B85">
        <w:rPr>
          <w:rFonts w:asciiTheme="minorHAnsi" w:hAnsiTheme="minorHAnsi" w:cstheme="minorHAnsi"/>
        </w:rPr>
        <w:t>, portadora do CPF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nº 003.810.660-45 e do RG nº 5066656033 doravante denominado MUNICÍPIO, em face da classificação das propostas apresentadas no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="00E965EC" w:rsidRPr="00E965EC">
        <w:rPr>
          <w:rFonts w:asciiTheme="minorHAnsi" w:eastAsia="Calibri" w:hAnsiTheme="minorHAnsi" w:cstheme="minorHAnsi"/>
          <w:b/>
          <w:lang w:val="pt-BR"/>
        </w:rPr>
        <w:t xml:space="preserve">registro de preços para </w:t>
      </w:r>
      <w:r w:rsidR="00E965EC" w:rsidRPr="00E965EC">
        <w:rPr>
          <w:rFonts w:asciiTheme="minorHAnsi" w:eastAsia="Calibri" w:hAnsiTheme="minorHAnsi" w:cstheme="minorHAnsi"/>
          <w:b/>
        </w:rPr>
        <w:t>contratação de serviços de recomposição de pavimentação de vias, resconstrução de passeios públicos, meio – fios e serviços de alvenaria</w:t>
      </w:r>
      <w:r w:rsidRPr="00643B85">
        <w:rPr>
          <w:rFonts w:asciiTheme="minorHAnsi" w:hAnsiTheme="minorHAnsi" w:cstheme="minorHAnsi"/>
          <w:b/>
        </w:rPr>
        <w:t xml:space="preserve">, </w:t>
      </w:r>
      <w:r w:rsidRPr="00643B85">
        <w:rPr>
          <w:rFonts w:asciiTheme="minorHAnsi" w:hAnsiTheme="minorHAnsi" w:cstheme="minorHAnsi"/>
        </w:rPr>
        <w:t xml:space="preserve">por deliberação e Adjudicação do Pregoeiro, Homologada em </w:t>
      </w:r>
      <w:r w:rsidR="00E965EC">
        <w:rPr>
          <w:rFonts w:asciiTheme="minorHAnsi" w:hAnsiTheme="minorHAnsi" w:cstheme="minorHAnsi"/>
        </w:rPr>
        <w:t>20</w:t>
      </w:r>
      <w:r w:rsidR="004B24B7">
        <w:rPr>
          <w:rFonts w:asciiTheme="minorHAnsi" w:hAnsiTheme="minorHAnsi" w:cstheme="minorHAnsi"/>
        </w:rPr>
        <w:t xml:space="preserve"> de fevereiro</w:t>
      </w:r>
      <w:r w:rsidRPr="00643B85">
        <w:rPr>
          <w:rFonts w:asciiTheme="minorHAnsi" w:hAnsiTheme="minorHAnsi" w:cstheme="minorHAnsi"/>
        </w:rPr>
        <w:t xml:space="preserve"> de 2024, resolve REGISTRAR OS PREÇOS das empresas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 xml:space="preserve">classificadas em primeiro lugar </w:t>
      </w:r>
      <w:r w:rsidRPr="00643B85">
        <w:rPr>
          <w:rFonts w:asciiTheme="minorHAnsi" w:hAnsiTheme="minorHAnsi" w:cstheme="minorHAnsi"/>
          <w:spacing w:val="-53"/>
        </w:rPr>
        <w:t xml:space="preserve"> </w:t>
      </w:r>
      <w:r w:rsidRPr="00643B85">
        <w:rPr>
          <w:rFonts w:asciiTheme="minorHAnsi" w:hAnsiTheme="minorHAnsi" w:cstheme="minorHAnsi"/>
        </w:rPr>
        <w:t xml:space="preserve">por </w:t>
      </w:r>
      <w:r w:rsidR="00EC7FED" w:rsidRPr="00643B85">
        <w:rPr>
          <w:rFonts w:asciiTheme="minorHAnsi" w:hAnsiTheme="minorHAnsi" w:cstheme="minorHAnsi"/>
        </w:rPr>
        <w:t>item</w:t>
      </w:r>
      <w:r w:rsidRPr="00643B85">
        <w:rPr>
          <w:rFonts w:asciiTheme="minorHAnsi" w:hAnsiTheme="minorHAnsi" w:cstheme="minorHAnsi"/>
        </w:rPr>
        <w:t>, observadas as condições do Edital que rege o Pregão e aquelas enunciadas nas Cláusulas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que</w:t>
      </w:r>
      <w:r w:rsidRPr="00643B85">
        <w:rPr>
          <w:rFonts w:asciiTheme="minorHAnsi" w:hAnsiTheme="minorHAnsi" w:cstheme="minorHAnsi"/>
          <w:spacing w:val="-2"/>
        </w:rPr>
        <w:t xml:space="preserve"> </w:t>
      </w:r>
      <w:r w:rsidRPr="00643B85">
        <w:rPr>
          <w:rFonts w:asciiTheme="minorHAnsi" w:hAnsiTheme="minorHAnsi" w:cstheme="minorHAnsi"/>
        </w:rPr>
        <w:t>se</w:t>
      </w:r>
      <w:r w:rsidRPr="00643B85">
        <w:rPr>
          <w:rFonts w:asciiTheme="minorHAnsi" w:hAnsiTheme="minorHAnsi" w:cstheme="minorHAnsi"/>
          <w:spacing w:val="-1"/>
        </w:rPr>
        <w:t xml:space="preserve"> </w:t>
      </w:r>
      <w:r w:rsidRPr="00643B85">
        <w:rPr>
          <w:rFonts w:asciiTheme="minorHAnsi" w:hAnsiTheme="minorHAnsi" w:cstheme="minorHAnsi"/>
        </w:rPr>
        <w:t>seguem:</w:t>
      </w:r>
    </w:p>
    <w:p w14:paraId="4E7D4FA6" w14:textId="77777777" w:rsidR="00856166" w:rsidRPr="00046B98" w:rsidRDefault="00856166" w:rsidP="00EC7FED">
      <w:pPr>
        <w:pStyle w:val="Corpodetexto"/>
        <w:spacing w:before="1"/>
        <w:ind w:left="0" w:right="-2"/>
        <w:rPr>
          <w:rFonts w:ascii="Arial" w:hAnsi="Arial" w:cs="Arial"/>
        </w:rPr>
      </w:pPr>
    </w:p>
    <w:p w14:paraId="5C861BFE" w14:textId="77777777" w:rsidR="00EC7FED" w:rsidRPr="00A154A8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154A8">
        <w:rPr>
          <w:rFonts w:asciiTheme="minorHAnsi" w:hAnsiTheme="minorHAnsi" w:cstheme="minorHAnsi"/>
          <w:b/>
          <w:sz w:val="22"/>
          <w:szCs w:val="22"/>
        </w:rPr>
        <w:t xml:space="preserve">1 – OBJETO </w:t>
      </w:r>
    </w:p>
    <w:p w14:paraId="1FECBF2F" w14:textId="301ACE39" w:rsidR="00EC7FED" w:rsidRPr="00A154A8" w:rsidRDefault="00EC7FED" w:rsidP="00EC7FED">
      <w:pPr>
        <w:pStyle w:val="Default"/>
        <w:numPr>
          <w:ilvl w:val="0"/>
          <w:numId w:val="15"/>
        </w:numPr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sz w:val="22"/>
          <w:szCs w:val="22"/>
        </w:rPr>
        <w:t xml:space="preserve">1.1 A presente Ata de Registro de Preços tem por finalidade registrar os preços dos produtos especificados no Anexo I - TERMO DE REFERÊNCIA do Edital de </w:t>
      </w:r>
      <w:r w:rsidRPr="00A154A8">
        <w:rPr>
          <w:rFonts w:asciiTheme="minorHAnsi" w:hAnsiTheme="minorHAnsi" w:cstheme="minorHAnsi"/>
          <w:b/>
          <w:bCs/>
          <w:sz w:val="22"/>
          <w:szCs w:val="22"/>
        </w:rPr>
        <w:t>PREGÃO PRESENCIAL Nº 0</w:t>
      </w:r>
      <w:r w:rsidR="004B24B7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="00E965EC"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Pr="00A154A8">
        <w:rPr>
          <w:rFonts w:asciiTheme="minorHAnsi" w:hAnsiTheme="minorHAnsi" w:cstheme="minorHAnsi"/>
          <w:b/>
          <w:bCs/>
          <w:sz w:val="22"/>
          <w:szCs w:val="22"/>
        </w:rPr>
        <w:t>/2024</w:t>
      </w:r>
      <w:r w:rsidRPr="00A154A8">
        <w:rPr>
          <w:rFonts w:asciiTheme="minorHAnsi" w:hAnsiTheme="minorHAnsi" w:cstheme="minorHAnsi"/>
          <w:sz w:val="22"/>
          <w:szCs w:val="22"/>
        </w:rPr>
        <w:t xml:space="preserve">, ofertados no certame licitatório, passando a fazer parte integrante dessa Ata. </w:t>
      </w:r>
    </w:p>
    <w:p w14:paraId="586F34BB" w14:textId="77777777" w:rsidR="00EC7FED" w:rsidRPr="00A154A8" w:rsidRDefault="00EC7FED" w:rsidP="00EC7FED">
      <w:pPr>
        <w:ind w:right="-2"/>
        <w:rPr>
          <w:rFonts w:cstheme="minorHAnsi"/>
        </w:rPr>
      </w:pPr>
    </w:p>
    <w:p w14:paraId="3D46CECA" w14:textId="77777777" w:rsidR="00EC7FED" w:rsidRPr="00A154A8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b/>
          <w:bCs/>
          <w:sz w:val="22"/>
          <w:szCs w:val="22"/>
        </w:rPr>
        <w:t xml:space="preserve">2 – VALIDADE </w:t>
      </w:r>
    </w:p>
    <w:p w14:paraId="6077E197" w14:textId="77777777" w:rsidR="00EC7FED" w:rsidRPr="00A154A8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sz w:val="22"/>
          <w:szCs w:val="22"/>
        </w:rPr>
        <w:t xml:space="preserve">2.1 O prazo de validade da Ata de Registro de Preços será de 01 (um) ano, a partir da data de sua publicação, e poderá ser prorrogado, por igual período, desde que comprovado o preço vantajoso, conforme art. 84 da Lei 14.133/2021. </w:t>
      </w:r>
    </w:p>
    <w:p w14:paraId="72163F42" w14:textId="77777777" w:rsidR="00EC7FED" w:rsidRPr="00A154A8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sz w:val="22"/>
          <w:szCs w:val="22"/>
        </w:rPr>
        <w:t xml:space="preserve">2.2 Nos termos do art. 83 da Lei nº 14.133/2021, a existência de preços registrados implicará compromisso de fornecimento nas condições estabelecidas, mas não obrigará a Administração a contratar, facultada a realização de licitação específica para a aquisição pretendida, desde que devidamente motivada. </w:t>
      </w:r>
    </w:p>
    <w:p w14:paraId="5A85CC46" w14:textId="77777777" w:rsidR="00EC7FED" w:rsidRPr="00A154A8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</w:p>
    <w:p w14:paraId="11E47FA1" w14:textId="77777777" w:rsidR="00E965EC" w:rsidRPr="00A154A8" w:rsidRDefault="00E965EC" w:rsidP="00E965EC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b/>
          <w:bCs/>
          <w:sz w:val="22"/>
          <w:szCs w:val="22"/>
        </w:rPr>
        <w:t xml:space="preserve">3 – FORNECIMENTO </w:t>
      </w:r>
    </w:p>
    <w:p w14:paraId="06010D12" w14:textId="77777777" w:rsidR="00E965EC" w:rsidRPr="00D16A8F" w:rsidRDefault="00E965EC" w:rsidP="00E965EC">
      <w:pPr>
        <w:pStyle w:val="Corpodetexto"/>
        <w:widowControl/>
        <w:numPr>
          <w:ilvl w:val="1"/>
          <w:numId w:val="16"/>
        </w:numPr>
        <w:autoSpaceDE/>
        <w:autoSpaceDN/>
        <w:ind w:left="0" w:right="-2" w:firstLine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A contratada deverá realizar os serviços conforme for solicitado pelo Municipio</w:t>
      </w:r>
      <w:r w:rsidRPr="00D16A8F">
        <w:rPr>
          <w:rFonts w:cstheme="minorHAnsi"/>
          <w:color w:val="000000"/>
        </w:rPr>
        <w:t xml:space="preserve">. </w:t>
      </w:r>
    </w:p>
    <w:p w14:paraId="715F2D40" w14:textId="77777777" w:rsidR="00E965EC" w:rsidRPr="008E20E1" w:rsidRDefault="00E965EC" w:rsidP="00E965EC">
      <w:pPr>
        <w:tabs>
          <w:tab w:val="left" w:pos="0"/>
          <w:tab w:val="left" w:pos="1286"/>
        </w:tabs>
        <w:ind w:right="-2"/>
        <w:jc w:val="both"/>
        <w:rPr>
          <w:rFonts w:ascii="Calibri" w:hAnsi="Calibri" w:cs="Calibri"/>
        </w:rPr>
      </w:pPr>
      <w:r w:rsidRPr="008E20E1">
        <w:rPr>
          <w:rFonts w:ascii="Calibri" w:hAnsi="Calibri" w:cs="Calibri"/>
          <w:b/>
        </w:rPr>
        <w:t>3.2</w:t>
      </w:r>
      <w:r>
        <w:rPr>
          <w:rFonts w:ascii="Calibri" w:hAnsi="Calibri" w:cs="Calibri"/>
        </w:rPr>
        <w:t xml:space="preserve"> </w:t>
      </w:r>
      <w:r w:rsidRPr="008E20E1">
        <w:rPr>
          <w:rFonts w:ascii="Calibri" w:hAnsi="Calibri" w:cs="Calibri"/>
        </w:rPr>
        <w:t>A existência da ata de registro de preços não obriga a Administração a firmar contratações que</w:t>
      </w:r>
      <w:r w:rsidRPr="008E20E1">
        <w:rPr>
          <w:rFonts w:ascii="Calibri" w:hAnsi="Calibri" w:cs="Calibri"/>
          <w:spacing w:val="1"/>
        </w:rPr>
        <w:t xml:space="preserve"> </w:t>
      </w:r>
      <w:r w:rsidRPr="008E20E1">
        <w:rPr>
          <w:rFonts w:ascii="Calibri" w:hAnsi="Calibri" w:cs="Calibri"/>
        </w:rPr>
        <w:t>dela poderão advir, ficando-lhe facultada a realização de outras licitações para aquisição do objeto</w:t>
      </w:r>
      <w:r w:rsidRPr="008E20E1">
        <w:rPr>
          <w:rFonts w:ascii="Calibri" w:hAnsi="Calibri" w:cs="Calibri"/>
          <w:spacing w:val="1"/>
        </w:rPr>
        <w:t xml:space="preserve"> </w:t>
      </w:r>
      <w:r w:rsidRPr="008E20E1">
        <w:rPr>
          <w:rFonts w:ascii="Calibri" w:hAnsi="Calibri" w:cs="Calibri"/>
        </w:rPr>
        <w:t>licitado,</w:t>
      </w:r>
      <w:r w:rsidRPr="008E20E1">
        <w:rPr>
          <w:rFonts w:ascii="Calibri" w:hAnsi="Calibri" w:cs="Calibri"/>
          <w:spacing w:val="-2"/>
        </w:rPr>
        <w:t xml:space="preserve"> </w:t>
      </w:r>
      <w:r w:rsidRPr="008E20E1">
        <w:rPr>
          <w:rFonts w:ascii="Calibri" w:hAnsi="Calibri" w:cs="Calibri"/>
        </w:rPr>
        <w:t>sendo</w:t>
      </w:r>
      <w:r w:rsidRPr="008E20E1">
        <w:rPr>
          <w:rFonts w:ascii="Calibri" w:hAnsi="Calibri" w:cs="Calibri"/>
          <w:spacing w:val="-2"/>
        </w:rPr>
        <w:t xml:space="preserve"> </w:t>
      </w:r>
      <w:r w:rsidRPr="008E20E1">
        <w:rPr>
          <w:rFonts w:ascii="Calibri" w:hAnsi="Calibri" w:cs="Calibri"/>
        </w:rPr>
        <w:t>assegurado</w:t>
      </w:r>
      <w:r w:rsidRPr="008E20E1">
        <w:rPr>
          <w:rFonts w:ascii="Calibri" w:hAnsi="Calibri" w:cs="Calibri"/>
          <w:spacing w:val="2"/>
        </w:rPr>
        <w:t xml:space="preserve"> </w:t>
      </w:r>
      <w:r w:rsidRPr="008E20E1">
        <w:rPr>
          <w:rFonts w:ascii="Calibri" w:hAnsi="Calibri" w:cs="Calibri"/>
        </w:rPr>
        <w:t>ao</w:t>
      </w:r>
      <w:r w:rsidRPr="008E20E1">
        <w:rPr>
          <w:rFonts w:ascii="Calibri" w:hAnsi="Calibri" w:cs="Calibri"/>
          <w:spacing w:val="-2"/>
        </w:rPr>
        <w:t xml:space="preserve"> </w:t>
      </w:r>
      <w:r w:rsidRPr="008E20E1">
        <w:rPr>
          <w:rFonts w:ascii="Calibri" w:hAnsi="Calibri" w:cs="Calibri"/>
        </w:rPr>
        <w:t>beneficiário do</w:t>
      </w:r>
      <w:r w:rsidRPr="008E20E1">
        <w:rPr>
          <w:rFonts w:ascii="Calibri" w:hAnsi="Calibri" w:cs="Calibri"/>
          <w:spacing w:val="-2"/>
        </w:rPr>
        <w:t xml:space="preserve"> </w:t>
      </w:r>
      <w:r w:rsidRPr="008E20E1">
        <w:rPr>
          <w:rFonts w:ascii="Calibri" w:hAnsi="Calibri" w:cs="Calibri"/>
        </w:rPr>
        <w:t>registro preferência</w:t>
      </w:r>
      <w:r w:rsidRPr="008E20E1">
        <w:rPr>
          <w:rFonts w:ascii="Calibri" w:hAnsi="Calibri" w:cs="Calibri"/>
          <w:spacing w:val="-2"/>
        </w:rPr>
        <w:t xml:space="preserve"> </w:t>
      </w:r>
      <w:r w:rsidRPr="008E20E1">
        <w:rPr>
          <w:rFonts w:ascii="Calibri" w:hAnsi="Calibri" w:cs="Calibri"/>
        </w:rPr>
        <w:t>em</w:t>
      </w:r>
      <w:r w:rsidRPr="008E20E1">
        <w:rPr>
          <w:rFonts w:ascii="Calibri" w:hAnsi="Calibri" w:cs="Calibri"/>
          <w:spacing w:val="4"/>
        </w:rPr>
        <w:t xml:space="preserve"> </w:t>
      </w:r>
      <w:r w:rsidRPr="008E20E1">
        <w:rPr>
          <w:rFonts w:ascii="Calibri" w:hAnsi="Calibri" w:cs="Calibri"/>
        </w:rPr>
        <w:t>igualdade</w:t>
      </w:r>
      <w:r w:rsidRPr="008E20E1">
        <w:rPr>
          <w:rFonts w:ascii="Calibri" w:hAnsi="Calibri" w:cs="Calibri"/>
          <w:spacing w:val="-2"/>
        </w:rPr>
        <w:t xml:space="preserve"> </w:t>
      </w:r>
      <w:r w:rsidRPr="008E20E1">
        <w:rPr>
          <w:rFonts w:ascii="Calibri" w:hAnsi="Calibri" w:cs="Calibri"/>
        </w:rPr>
        <w:t>de</w:t>
      </w:r>
      <w:r w:rsidRPr="008E20E1">
        <w:rPr>
          <w:rFonts w:ascii="Calibri" w:hAnsi="Calibri" w:cs="Calibri"/>
          <w:spacing w:val="-2"/>
        </w:rPr>
        <w:t xml:space="preserve"> </w:t>
      </w:r>
      <w:r w:rsidRPr="008E20E1">
        <w:rPr>
          <w:rFonts w:ascii="Calibri" w:hAnsi="Calibri" w:cs="Calibri"/>
        </w:rPr>
        <w:t>condições.</w:t>
      </w:r>
    </w:p>
    <w:p w14:paraId="6B57D58D" w14:textId="77777777" w:rsidR="00E965EC" w:rsidRPr="008E20E1" w:rsidRDefault="00E965EC" w:rsidP="00E965EC">
      <w:pPr>
        <w:tabs>
          <w:tab w:val="left" w:pos="0"/>
          <w:tab w:val="left" w:pos="1281"/>
        </w:tabs>
        <w:ind w:right="-2"/>
        <w:jc w:val="both"/>
        <w:rPr>
          <w:rFonts w:ascii="Calibri" w:hAnsi="Calibri" w:cs="Calibri"/>
        </w:rPr>
      </w:pPr>
      <w:r w:rsidRPr="008E20E1">
        <w:rPr>
          <w:rFonts w:ascii="Calibri" w:hAnsi="Calibri" w:cs="Calibri"/>
          <w:b/>
        </w:rPr>
        <w:t>3.3</w:t>
      </w:r>
      <w:r w:rsidRPr="008E20E1">
        <w:rPr>
          <w:rFonts w:ascii="Calibri" w:hAnsi="Calibri" w:cs="Calibri"/>
        </w:rPr>
        <w:t xml:space="preserve"> O compromisso de entrega só estará caracterizado mediante a retirada da nota de empenho ou</w:t>
      </w:r>
      <w:r w:rsidRPr="008E20E1">
        <w:rPr>
          <w:rFonts w:ascii="Calibri" w:hAnsi="Calibri" w:cs="Calibri"/>
          <w:spacing w:val="1"/>
        </w:rPr>
        <w:t xml:space="preserve"> </w:t>
      </w:r>
      <w:r w:rsidRPr="008E20E1">
        <w:rPr>
          <w:rFonts w:ascii="Calibri" w:hAnsi="Calibri" w:cs="Calibri"/>
        </w:rPr>
        <w:t>recebimento</w:t>
      </w:r>
      <w:r w:rsidRPr="008E20E1">
        <w:rPr>
          <w:rFonts w:ascii="Calibri" w:hAnsi="Calibri" w:cs="Calibri"/>
          <w:spacing w:val="-2"/>
        </w:rPr>
        <w:t xml:space="preserve"> </w:t>
      </w:r>
      <w:r w:rsidRPr="008E20E1">
        <w:rPr>
          <w:rFonts w:ascii="Calibri" w:hAnsi="Calibri" w:cs="Calibri"/>
        </w:rPr>
        <w:t>da</w:t>
      </w:r>
      <w:r w:rsidRPr="008E20E1">
        <w:rPr>
          <w:rFonts w:ascii="Calibri" w:hAnsi="Calibri" w:cs="Calibri"/>
          <w:spacing w:val="1"/>
        </w:rPr>
        <w:t xml:space="preserve"> </w:t>
      </w:r>
      <w:r w:rsidRPr="008E20E1">
        <w:rPr>
          <w:rFonts w:ascii="Calibri" w:hAnsi="Calibri" w:cs="Calibri"/>
        </w:rPr>
        <w:t>ordem</w:t>
      </w:r>
      <w:r w:rsidRPr="008E20E1">
        <w:rPr>
          <w:rFonts w:ascii="Calibri" w:hAnsi="Calibri" w:cs="Calibri"/>
          <w:spacing w:val="3"/>
        </w:rPr>
        <w:t xml:space="preserve"> </w:t>
      </w:r>
      <w:r w:rsidRPr="008E20E1">
        <w:rPr>
          <w:rFonts w:ascii="Calibri" w:hAnsi="Calibri" w:cs="Calibri"/>
        </w:rPr>
        <w:t>de</w:t>
      </w:r>
      <w:r w:rsidRPr="008E20E1">
        <w:rPr>
          <w:rFonts w:ascii="Calibri" w:hAnsi="Calibri" w:cs="Calibri"/>
          <w:spacing w:val="-1"/>
        </w:rPr>
        <w:t xml:space="preserve"> </w:t>
      </w:r>
      <w:r w:rsidRPr="008E20E1">
        <w:rPr>
          <w:rFonts w:ascii="Calibri" w:hAnsi="Calibri" w:cs="Calibri"/>
        </w:rPr>
        <w:t>fornecimento,</w:t>
      </w:r>
      <w:r w:rsidRPr="008E20E1">
        <w:rPr>
          <w:rFonts w:ascii="Calibri" w:hAnsi="Calibri" w:cs="Calibri"/>
          <w:spacing w:val="-2"/>
        </w:rPr>
        <w:t xml:space="preserve"> </w:t>
      </w:r>
      <w:r w:rsidRPr="008E20E1">
        <w:rPr>
          <w:rFonts w:ascii="Calibri" w:hAnsi="Calibri" w:cs="Calibri"/>
        </w:rPr>
        <w:t>o</w:t>
      </w:r>
      <w:r w:rsidRPr="008E20E1">
        <w:rPr>
          <w:rFonts w:ascii="Calibri" w:hAnsi="Calibri" w:cs="Calibri"/>
          <w:spacing w:val="1"/>
        </w:rPr>
        <w:t xml:space="preserve"> </w:t>
      </w:r>
      <w:r w:rsidRPr="008E20E1">
        <w:rPr>
          <w:rFonts w:ascii="Calibri" w:hAnsi="Calibri" w:cs="Calibri"/>
        </w:rPr>
        <w:t>que</w:t>
      </w:r>
      <w:r w:rsidRPr="008E20E1">
        <w:rPr>
          <w:rFonts w:ascii="Calibri" w:hAnsi="Calibri" w:cs="Calibri"/>
          <w:spacing w:val="1"/>
        </w:rPr>
        <w:t xml:space="preserve"> </w:t>
      </w:r>
      <w:r w:rsidRPr="008E20E1">
        <w:rPr>
          <w:rFonts w:ascii="Calibri" w:hAnsi="Calibri" w:cs="Calibri"/>
        </w:rPr>
        <w:t>ocorrer</w:t>
      </w:r>
      <w:r w:rsidRPr="008E20E1">
        <w:rPr>
          <w:rFonts w:ascii="Calibri" w:hAnsi="Calibri" w:cs="Calibri"/>
          <w:spacing w:val="2"/>
        </w:rPr>
        <w:t xml:space="preserve"> </w:t>
      </w:r>
      <w:r w:rsidRPr="008E20E1">
        <w:rPr>
          <w:rFonts w:ascii="Calibri" w:hAnsi="Calibri" w:cs="Calibri"/>
        </w:rPr>
        <w:t>primeiro.</w:t>
      </w:r>
    </w:p>
    <w:p w14:paraId="23A8723E" w14:textId="77777777" w:rsidR="00E965EC" w:rsidRDefault="00E965EC" w:rsidP="00E965EC">
      <w:pPr>
        <w:tabs>
          <w:tab w:val="left" w:pos="0"/>
          <w:tab w:val="left" w:pos="1290"/>
        </w:tabs>
        <w:ind w:right="-2"/>
        <w:jc w:val="both"/>
        <w:rPr>
          <w:rFonts w:ascii="Calibri" w:hAnsi="Calibri" w:cs="Calibri"/>
        </w:rPr>
      </w:pPr>
      <w:r w:rsidRPr="008E20E1">
        <w:rPr>
          <w:rFonts w:ascii="Calibri" w:hAnsi="Calibri" w:cs="Calibri"/>
          <w:b/>
        </w:rPr>
        <w:t>3.4</w:t>
      </w:r>
      <w:r w:rsidRPr="008E20E1">
        <w:rPr>
          <w:rFonts w:ascii="Calibri" w:hAnsi="Calibri" w:cs="Calibri"/>
        </w:rPr>
        <w:t xml:space="preserve"> O fornecedor fica obrigado a atender todos os pedidos efetuados durante a vigência da ata de</w:t>
      </w:r>
      <w:r w:rsidRPr="008E20E1">
        <w:rPr>
          <w:rFonts w:ascii="Calibri" w:hAnsi="Calibri" w:cs="Calibri"/>
          <w:spacing w:val="1"/>
        </w:rPr>
        <w:t xml:space="preserve"> </w:t>
      </w:r>
      <w:r w:rsidRPr="008E20E1">
        <w:rPr>
          <w:rFonts w:ascii="Calibri" w:hAnsi="Calibri" w:cs="Calibri"/>
        </w:rPr>
        <w:t>registro</w:t>
      </w:r>
      <w:r w:rsidRPr="008E20E1">
        <w:rPr>
          <w:rFonts w:ascii="Calibri" w:hAnsi="Calibri" w:cs="Calibri"/>
          <w:spacing w:val="-2"/>
        </w:rPr>
        <w:t xml:space="preserve"> </w:t>
      </w:r>
      <w:r w:rsidRPr="008E20E1">
        <w:rPr>
          <w:rFonts w:ascii="Calibri" w:hAnsi="Calibri" w:cs="Calibri"/>
        </w:rPr>
        <w:t>de</w:t>
      </w:r>
      <w:r w:rsidRPr="008E20E1">
        <w:rPr>
          <w:rFonts w:ascii="Calibri" w:hAnsi="Calibri" w:cs="Calibri"/>
          <w:spacing w:val="-1"/>
        </w:rPr>
        <w:t xml:space="preserve"> </w:t>
      </w:r>
      <w:r w:rsidRPr="008E20E1">
        <w:rPr>
          <w:rFonts w:ascii="Calibri" w:hAnsi="Calibri" w:cs="Calibri"/>
        </w:rPr>
        <w:t>preços,</w:t>
      </w:r>
      <w:r w:rsidRPr="008E20E1">
        <w:rPr>
          <w:rFonts w:ascii="Calibri" w:hAnsi="Calibri" w:cs="Calibri"/>
          <w:spacing w:val="1"/>
        </w:rPr>
        <w:t xml:space="preserve"> </w:t>
      </w:r>
      <w:r w:rsidRPr="008E20E1">
        <w:rPr>
          <w:rFonts w:ascii="Calibri" w:hAnsi="Calibri" w:cs="Calibri"/>
        </w:rPr>
        <w:t>a</w:t>
      </w:r>
      <w:r w:rsidRPr="008E20E1">
        <w:rPr>
          <w:rFonts w:ascii="Calibri" w:hAnsi="Calibri" w:cs="Calibri"/>
          <w:spacing w:val="-1"/>
        </w:rPr>
        <w:t xml:space="preserve"> </w:t>
      </w:r>
      <w:r w:rsidRPr="008E20E1">
        <w:rPr>
          <w:rFonts w:ascii="Calibri" w:hAnsi="Calibri" w:cs="Calibri"/>
        </w:rPr>
        <w:t>critério</w:t>
      </w:r>
      <w:r w:rsidRPr="008E20E1">
        <w:rPr>
          <w:rFonts w:ascii="Calibri" w:hAnsi="Calibri" w:cs="Calibri"/>
          <w:spacing w:val="-1"/>
        </w:rPr>
        <w:t xml:space="preserve"> </w:t>
      </w:r>
      <w:r w:rsidRPr="008E20E1">
        <w:rPr>
          <w:rFonts w:ascii="Calibri" w:hAnsi="Calibri" w:cs="Calibri"/>
        </w:rPr>
        <w:t>da</w:t>
      </w:r>
      <w:r w:rsidRPr="008E20E1">
        <w:rPr>
          <w:rFonts w:ascii="Calibri" w:hAnsi="Calibri" w:cs="Calibri"/>
          <w:spacing w:val="1"/>
        </w:rPr>
        <w:t xml:space="preserve"> </w:t>
      </w:r>
      <w:r w:rsidRPr="008E20E1">
        <w:rPr>
          <w:rFonts w:ascii="Calibri" w:hAnsi="Calibri" w:cs="Calibri"/>
        </w:rPr>
        <w:t>Administração.</w:t>
      </w:r>
    </w:p>
    <w:p w14:paraId="10337D48" w14:textId="77777777" w:rsidR="00E965EC" w:rsidRPr="00D11C3C" w:rsidRDefault="00E965EC" w:rsidP="00E965EC">
      <w:pPr>
        <w:ind w:right="-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3.5</w:t>
      </w:r>
      <w:r w:rsidRPr="00D11C3C">
        <w:rPr>
          <w:rFonts w:ascii="Calibri" w:eastAsia="Calibri" w:hAnsi="Calibri" w:cs="Calibri"/>
          <w:b/>
        </w:rPr>
        <w:t>.</w:t>
      </w:r>
      <w:r w:rsidRPr="00D11C3C">
        <w:rPr>
          <w:rFonts w:ascii="Calibri" w:eastAsia="Calibri" w:hAnsi="Calibri" w:cs="Calibri"/>
        </w:rPr>
        <w:t xml:space="preserve"> A CONTRATADA fica obrigada a reparar, corrigir, remover, reconstruir ou substituir, às suas expensas, no todo ou em parte, o objeto executado, no qual se verificar vício, defeito ou incorreção, resultante de má execução ou dos materiais empregados.</w:t>
      </w:r>
    </w:p>
    <w:p w14:paraId="2259F4F2" w14:textId="77777777" w:rsidR="00E965EC" w:rsidRPr="00D11C3C" w:rsidRDefault="00E965EC" w:rsidP="00E965EC">
      <w:pPr>
        <w:ind w:right="-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3.6</w:t>
      </w:r>
      <w:r w:rsidRPr="00D11C3C">
        <w:rPr>
          <w:rFonts w:ascii="Calibri" w:eastAsia="Calibri" w:hAnsi="Calibri" w:cs="Calibri"/>
          <w:b/>
        </w:rPr>
        <w:t>.</w:t>
      </w:r>
      <w:r w:rsidRPr="00D11C3C">
        <w:rPr>
          <w:rFonts w:ascii="Calibri" w:eastAsia="Calibri" w:hAnsi="Calibri" w:cs="Calibri"/>
        </w:rPr>
        <w:t xml:space="preserve"> É de exclusiva responsabilidade da CONTRATADA o ressarcimento por danos causados ao CONTRATANTE ou a terceiros, decorrentes da execução do contrato, não excluindo ou reduzindo esta responsabilidade à fiscalização ou o acompanhamento pelo técnico designado pelo CONTRATANTE.</w:t>
      </w:r>
    </w:p>
    <w:p w14:paraId="5572E678" w14:textId="77777777" w:rsidR="004B24B7" w:rsidRPr="004B24B7" w:rsidRDefault="004B24B7" w:rsidP="004B24B7">
      <w:pPr>
        <w:widowControl/>
        <w:adjustRightInd w:val="0"/>
        <w:ind w:right="-568"/>
        <w:jc w:val="both"/>
        <w:rPr>
          <w:rFonts w:ascii="Calibri" w:eastAsia="Calibri" w:hAnsi="Calibri" w:cs="Calibri"/>
          <w:color w:val="000000"/>
          <w:lang w:val="pt-BR"/>
        </w:rPr>
      </w:pPr>
    </w:p>
    <w:p w14:paraId="34007B7C" w14:textId="77777777" w:rsidR="004B24B7" w:rsidRPr="004B24B7" w:rsidRDefault="004B24B7" w:rsidP="004B24B7">
      <w:pPr>
        <w:widowControl/>
        <w:autoSpaceDE/>
        <w:autoSpaceDN/>
        <w:spacing w:after="120" w:line="259" w:lineRule="auto"/>
        <w:ind w:right="-568"/>
        <w:jc w:val="both"/>
        <w:rPr>
          <w:rFonts w:ascii="Calibri" w:eastAsia="Calibri" w:hAnsi="Calibri" w:cs="Calibri"/>
          <w:b/>
          <w:lang w:val="pt-BR"/>
        </w:rPr>
      </w:pPr>
      <w:r w:rsidRPr="004B24B7">
        <w:rPr>
          <w:rFonts w:ascii="Calibri" w:eastAsia="Calibri" w:hAnsi="Calibri" w:cs="Calibri"/>
          <w:b/>
          <w:bCs/>
          <w:lang w:val="pt-BR"/>
        </w:rPr>
        <w:t xml:space="preserve">4 – PREÇOS </w:t>
      </w:r>
    </w:p>
    <w:p w14:paraId="118E217C" w14:textId="77777777" w:rsidR="004B24B7" w:rsidRPr="004B24B7" w:rsidRDefault="004B24B7" w:rsidP="004B24B7">
      <w:pPr>
        <w:widowControl/>
        <w:autoSpaceDE/>
        <w:autoSpaceDN/>
        <w:spacing w:line="259" w:lineRule="auto"/>
        <w:ind w:right="-568"/>
        <w:jc w:val="both"/>
        <w:rPr>
          <w:rFonts w:ascii="Calibri" w:eastAsia="Calibri" w:hAnsi="Calibri" w:cs="Calibri"/>
          <w:lang w:val="pt-BR"/>
        </w:rPr>
      </w:pPr>
      <w:r w:rsidRPr="004B24B7">
        <w:rPr>
          <w:rFonts w:ascii="Calibri" w:eastAsia="Calibri" w:hAnsi="Calibri" w:cs="Calibri"/>
          <w:b/>
          <w:lang w:val="pt-BR"/>
        </w:rPr>
        <w:t xml:space="preserve">4.1 </w:t>
      </w:r>
      <w:r w:rsidRPr="004B24B7">
        <w:rPr>
          <w:rFonts w:ascii="Calibri" w:eastAsia="Calibri" w:hAnsi="Calibri" w:cs="Calibri"/>
          <w:lang w:val="pt-BR"/>
        </w:rPr>
        <w:t>Os preços ofertados pelas empresas na licitação serão devidamente registrados conforme demonstrativo abaixo:</w:t>
      </w:r>
    </w:p>
    <w:p w14:paraId="72EBB54E" w14:textId="278CAF59" w:rsidR="00EC7FED" w:rsidRPr="00A154A8" w:rsidRDefault="00EC7FED" w:rsidP="00EC7FED">
      <w:pPr>
        <w:pStyle w:val="Corpodetexto"/>
        <w:ind w:left="0" w:right="-2"/>
        <w:jc w:val="both"/>
        <w:rPr>
          <w:rFonts w:cstheme="minorHAnsi"/>
        </w:rPr>
      </w:pPr>
    </w:p>
    <w:tbl>
      <w:tblPr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48"/>
      </w:tblGrid>
      <w:tr w:rsidR="00EC7FED" w:rsidRPr="00A154A8" w14:paraId="078CE069" w14:textId="77777777" w:rsidTr="00AB4B15">
        <w:trPr>
          <w:trHeight w:val="230"/>
        </w:trPr>
        <w:tc>
          <w:tcPr>
            <w:tcW w:w="10348" w:type="dxa"/>
            <w:shd w:val="clear" w:color="auto" w:fill="auto"/>
          </w:tcPr>
          <w:tbl>
            <w:tblPr>
              <w:tblW w:w="10346" w:type="dxa"/>
              <w:tblInd w:w="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96"/>
              <w:gridCol w:w="5881"/>
              <w:gridCol w:w="545"/>
              <w:gridCol w:w="22"/>
              <w:gridCol w:w="993"/>
              <w:gridCol w:w="1275"/>
              <w:gridCol w:w="1134"/>
            </w:tblGrid>
            <w:tr w:rsidR="007C6CD0" w14:paraId="5B55FAA6" w14:textId="77777777" w:rsidTr="007C6CD0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773C23CE" w14:textId="77777777" w:rsidR="007C6CD0" w:rsidRDefault="007C6CD0" w:rsidP="007C6CD0">
                  <w:pPr>
                    <w:jc w:val="center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588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59368AA6" w14:textId="77777777" w:rsidR="007C6CD0" w:rsidRDefault="007C6CD0" w:rsidP="007C6CD0"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Produto</w:t>
                  </w:r>
                </w:p>
              </w:tc>
              <w:tc>
                <w:tcPr>
                  <w:tcW w:w="54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1C71E30A" w14:textId="77777777" w:rsidR="007C6CD0" w:rsidRDefault="007C6CD0" w:rsidP="007C6CD0">
                  <w:pPr>
                    <w:jc w:val="center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Unid.</w:t>
                  </w:r>
                </w:p>
              </w:tc>
              <w:tc>
                <w:tcPr>
                  <w:tcW w:w="2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581FBD37" w14:textId="48DAE67E" w:rsidR="007C6CD0" w:rsidRDefault="007C6CD0" w:rsidP="007C6CD0"/>
              </w:tc>
              <w:tc>
                <w:tcPr>
                  <w:tcW w:w="993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54AAC4DD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Quant.</w:t>
                  </w:r>
                </w:p>
              </w:tc>
              <w:tc>
                <w:tcPr>
                  <w:tcW w:w="127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364F42FA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Valor Unitário.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19C951DB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Valor Total.</w:t>
                  </w:r>
                </w:p>
              </w:tc>
            </w:tr>
            <w:tr w:rsidR="007C6CD0" w14:paraId="112BCED7" w14:textId="77777777" w:rsidTr="007C6CD0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C7DA613" w14:textId="77777777" w:rsidR="007C6CD0" w:rsidRDefault="007C6CD0" w:rsidP="007C6CD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88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B58CC5E" w14:textId="77777777" w:rsidR="007C6CD0" w:rsidRDefault="007C6CD0" w:rsidP="007C6CD0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Mão de obra para recomposição de pavimento em paralelepípedo rejuntamento com pó de pedra, com reaproveitamento dos paralelepípedos - incluso retirada e colocação do material. </w:t>
                  </w:r>
                </w:p>
              </w:tc>
              <w:tc>
                <w:tcPr>
                  <w:tcW w:w="54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8A50519" w14:textId="77777777" w:rsidR="007C6CD0" w:rsidRDefault="007C6CD0" w:rsidP="007C6CD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2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DC1467A" w14:textId="77777777" w:rsidR="007C6CD0" w:rsidRDefault="007C6CD0" w:rsidP="007C6CD0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AB9B193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2.000,0000</w:t>
                  </w:r>
                </w:p>
              </w:tc>
              <w:tc>
                <w:tcPr>
                  <w:tcW w:w="127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0DE4CE4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33,8900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B387D4E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67.780,00</w:t>
                  </w:r>
                </w:p>
              </w:tc>
            </w:tr>
            <w:tr w:rsidR="007C6CD0" w14:paraId="13C8B9AC" w14:textId="77777777" w:rsidTr="007C6CD0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8AAB5BE" w14:textId="77777777" w:rsidR="007C6CD0" w:rsidRDefault="007C6CD0" w:rsidP="007C6CD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88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80B173C" w14:textId="77777777" w:rsidR="007C6CD0" w:rsidRDefault="007C6CD0" w:rsidP="007C6CD0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Mão de obra para recomp. de pavimento em piso intertravado com </w:t>
                  </w:r>
                  <w:r>
                    <w:rPr>
                      <w:rFonts w:ascii="Arial" w:hAnsi="Arial"/>
                      <w:sz w:val="16"/>
                      <w:szCs w:val="16"/>
                    </w:rPr>
                    <w:lastRenderedPageBreak/>
                    <w:t xml:space="preserve">reaproveitamento dos blocos sextavados, para o fechamento de valas - incluso a retirada e colocação do material </w:t>
                  </w:r>
                </w:p>
              </w:tc>
              <w:tc>
                <w:tcPr>
                  <w:tcW w:w="54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C873123" w14:textId="77777777" w:rsidR="007C6CD0" w:rsidRDefault="007C6CD0" w:rsidP="007C6CD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lastRenderedPageBreak/>
                    <w:t>M</w:t>
                  </w:r>
                </w:p>
              </w:tc>
              <w:tc>
                <w:tcPr>
                  <w:tcW w:w="2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974EB78" w14:textId="77777777" w:rsidR="007C6CD0" w:rsidRDefault="007C6CD0" w:rsidP="007C6CD0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57A600B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1.500,0000</w:t>
                  </w:r>
                </w:p>
              </w:tc>
              <w:tc>
                <w:tcPr>
                  <w:tcW w:w="127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2C34CCE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32,6300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9664743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48.945,00</w:t>
                  </w:r>
                </w:p>
              </w:tc>
            </w:tr>
            <w:tr w:rsidR="007C6CD0" w14:paraId="5B683FD4" w14:textId="77777777" w:rsidTr="007C6CD0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687B748" w14:textId="77777777" w:rsidR="007C6CD0" w:rsidRDefault="007C6CD0" w:rsidP="007C6CD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lastRenderedPageBreak/>
                    <w:t>3</w:t>
                  </w:r>
                </w:p>
              </w:tc>
              <w:tc>
                <w:tcPr>
                  <w:tcW w:w="588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F8EF6AE" w14:textId="77777777" w:rsidR="007C6CD0" w:rsidRDefault="007C6CD0" w:rsidP="007C6CD0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Mão de obra para assentamento de guia (meio - fio) em trecho reto, confeccionada em concreto pré - fabricado, para urbanização interna de empreendimentos </w:t>
                  </w:r>
                </w:p>
              </w:tc>
              <w:tc>
                <w:tcPr>
                  <w:tcW w:w="54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A9A73E2" w14:textId="77777777" w:rsidR="007C6CD0" w:rsidRDefault="007C6CD0" w:rsidP="007C6CD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2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25C9CE9" w14:textId="77777777" w:rsidR="007C6CD0" w:rsidRDefault="007C6CD0" w:rsidP="007C6CD0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5FC817E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2.500,0000</w:t>
                  </w:r>
                </w:p>
              </w:tc>
              <w:tc>
                <w:tcPr>
                  <w:tcW w:w="127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3009984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19,6600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90E0F27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49.150,00</w:t>
                  </w:r>
                </w:p>
              </w:tc>
            </w:tr>
            <w:tr w:rsidR="007C6CD0" w14:paraId="775F164D" w14:textId="77777777" w:rsidTr="007C6CD0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965A119" w14:textId="77777777" w:rsidR="007C6CD0" w:rsidRDefault="007C6CD0" w:rsidP="007C6CD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88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AE22A4D" w14:textId="77777777" w:rsidR="007C6CD0" w:rsidRDefault="007C6CD0" w:rsidP="007C6CD0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Mão de obra para conserto e execução de calçadas </w:t>
                  </w:r>
                </w:p>
              </w:tc>
              <w:tc>
                <w:tcPr>
                  <w:tcW w:w="54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17DAD3B" w14:textId="77777777" w:rsidR="007C6CD0" w:rsidRDefault="007C6CD0" w:rsidP="007C6CD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2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D6B816E" w14:textId="77777777" w:rsidR="007C6CD0" w:rsidRDefault="007C6CD0" w:rsidP="007C6CD0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051405C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1.500,0000</w:t>
                  </w:r>
                </w:p>
              </w:tc>
              <w:tc>
                <w:tcPr>
                  <w:tcW w:w="127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81EFCBD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67,6500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7D2A70A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101.475,00</w:t>
                  </w:r>
                </w:p>
              </w:tc>
            </w:tr>
            <w:tr w:rsidR="007C6CD0" w14:paraId="1542FF25" w14:textId="77777777" w:rsidTr="007C6CD0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5E788DA" w14:textId="77777777" w:rsidR="007C6CD0" w:rsidRDefault="007C6CD0" w:rsidP="007C6CD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88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E79D6DA" w14:textId="77777777" w:rsidR="007C6CD0" w:rsidRDefault="007C6CD0" w:rsidP="007C6CD0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Serviços de alvenaria de vedação de blocos cerâmicos maciços e argamassa de assentamento com preparo em betoneira. </w:t>
                  </w:r>
                </w:p>
              </w:tc>
              <w:tc>
                <w:tcPr>
                  <w:tcW w:w="54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3346A39" w14:textId="77777777" w:rsidR="007C6CD0" w:rsidRDefault="007C6CD0" w:rsidP="007C6CD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2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CDBDE75" w14:textId="77777777" w:rsidR="007C6CD0" w:rsidRDefault="007C6CD0" w:rsidP="007C6CD0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9F1E880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200,0000</w:t>
                  </w:r>
                </w:p>
              </w:tc>
              <w:tc>
                <w:tcPr>
                  <w:tcW w:w="127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071409B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72,9100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3C8466F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14.582,00</w:t>
                  </w:r>
                </w:p>
              </w:tc>
            </w:tr>
            <w:tr w:rsidR="007C6CD0" w14:paraId="4375A403" w14:textId="77777777" w:rsidTr="007C6CD0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642FAB8" w14:textId="77777777" w:rsidR="007C6CD0" w:rsidRDefault="007C6CD0" w:rsidP="007C6CD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588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2993B3D" w14:textId="77777777" w:rsidR="007C6CD0" w:rsidRDefault="007C6CD0" w:rsidP="007C6CD0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Serviço de aplicação manual de massa única para recebimento de pintura em argamassa traço 1:2:8 em paredes internas. </w:t>
                  </w:r>
                </w:p>
              </w:tc>
              <w:tc>
                <w:tcPr>
                  <w:tcW w:w="54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B825733" w14:textId="77777777" w:rsidR="007C6CD0" w:rsidRDefault="007C6CD0" w:rsidP="007C6CD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2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257F04E" w14:textId="77777777" w:rsidR="007C6CD0" w:rsidRDefault="007C6CD0" w:rsidP="007C6CD0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2AAC3B1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200,0000</w:t>
                  </w:r>
                </w:p>
              </w:tc>
              <w:tc>
                <w:tcPr>
                  <w:tcW w:w="127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C2231BE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19,8100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6DB3B10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3.962,00</w:t>
                  </w:r>
                </w:p>
              </w:tc>
            </w:tr>
            <w:tr w:rsidR="007C6CD0" w14:paraId="0B3CA013" w14:textId="77777777" w:rsidTr="007C6CD0">
              <w:tc>
                <w:tcPr>
                  <w:tcW w:w="9212" w:type="dxa"/>
                  <w:gridSpan w:val="6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321E0B5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Total do Fornecedor: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5B63C86" w14:textId="77777777" w:rsidR="007C6CD0" w:rsidRDefault="007C6CD0" w:rsidP="007C6CD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285.894,00</w:t>
                  </w:r>
                </w:p>
              </w:tc>
            </w:tr>
          </w:tbl>
          <w:p w14:paraId="30022BB6" w14:textId="1D3957BD" w:rsidR="00643B85" w:rsidRPr="007C6CD0" w:rsidRDefault="00EC7FED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="Calibri" w:hAnsi="Calibri" w:cs="Calibri"/>
              </w:rPr>
            </w:pPr>
            <w:r w:rsidRPr="007C6CD0">
              <w:rPr>
                <w:rFonts w:asciiTheme="minorHAnsi" w:hAnsiTheme="minorHAnsi" w:cstheme="minorHAnsi"/>
                <w:b/>
              </w:rPr>
              <w:t>-FORNECEDOR:</w:t>
            </w:r>
            <w:r w:rsidR="00643B85" w:rsidRPr="007C6CD0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 w:rsidR="007C6CD0" w:rsidRPr="007C6CD0">
              <w:rPr>
                <w:rFonts w:ascii="Arial" w:hAnsi="Arial"/>
                <w:b/>
                <w:sz w:val="16"/>
                <w:szCs w:val="16"/>
                <w:lang w:val="pt-BR"/>
              </w:rPr>
              <w:t>ESTRELA SERVICOS DE CALCAMENTO LTDA</w:t>
            </w:r>
          </w:p>
          <w:p w14:paraId="42DD0AF0" w14:textId="7123320B" w:rsidR="00EC7FED" w:rsidRPr="007C6CD0" w:rsidRDefault="00EC7FED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7C6CD0">
              <w:rPr>
                <w:rFonts w:asciiTheme="minorHAnsi" w:hAnsiTheme="minorHAnsi" w:cstheme="minorHAnsi"/>
              </w:rPr>
              <w:t>CNPJ</w:t>
            </w:r>
            <w:r w:rsidRPr="007C6CD0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C6CD0">
              <w:rPr>
                <w:rFonts w:asciiTheme="minorHAnsi" w:hAnsiTheme="minorHAnsi" w:cstheme="minorHAnsi"/>
              </w:rPr>
              <w:t>nº</w:t>
            </w:r>
            <w:r w:rsidRPr="007C6CD0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643B85" w:rsidRPr="007C6CD0">
              <w:rPr>
                <w:rFonts w:asciiTheme="minorHAnsi" w:hAnsiTheme="minorHAnsi" w:cstheme="minorHAnsi"/>
              </w:rPr>
              <w:t xml:space="preserve">: </w:t>
            </w:r>
            <w:r w:rsidR="007C6CD0" w:rsidRPr="007C6CD0">
              <w:rPr>
                <w:rFonts w:asciiTheme="minorHAnsi" w:hAnsiTheme="minorHAnsi" w:cstheme="minorHAnsi"/>
              </w:rPr>
              <w:t>72</w:t>
            </w:r>
            <w:r w:rsidR="007C6CD0">
              <w:rPr>
                <w:rFonts w:asciiTheme="minorHAnsi" w:hAnsiTheme="minorHAnsi" w:cstheme="minorHAnsi"/>
              </w:rPr>
              <w:t>.</w:t>
            </w:r>
            <w:r w:rsidR="007C6CD0" w:rsidRPr="007C6CD0">
              <w:rPr>
                <w:rFonts w:asciiTheme="minorHAnsi" w:hAnsiTheme="minorHAnsi" w:cstheme="minorHAnsi"/>
              </w:rPr>
              <w:t>198</w:t>
            </w:r>
            <w:r w:rsidR="007C6CD0">
              <w:rPr>
                <w:rFonts w:asciiTheme="minorHAnsi" w:hAnsiTheme="minorHAnsi" w:cstheme="minorHAnsi"/>
              </w:rPr>
              <w:t>.</w:t>
            </w:r>
            <w:r w:rsidR="007C6CD0" w:rsidRPr="007C6CD0">
              <w:rPr>
                <w:rFonts w:asciiTheme="minorHAnsi" w:hAnsiTheme="minorHAnsi" w:cstheme="minorHAnsi"/>
              </w:rPr>
              <w:t>302</w:t>
            </w:r>
            <w:r w:rsidR="007C6CD0">
              <w:rPr>
                <w:rFonts w:asciiTheme="minorHAnsi" w:hAnsiTheme="minorHAnsi" w:cstheme="minorHAnsi"/>
              </w:rPr>
              <w:t>/</w:t>
            </w:r>
            <w:r w:rsidR="007C6CD0" w:rsidRPr="007C6CD0">
              <w:rPr>
                <w:rFonts w:asciiTheme="minorHAnsi" w:hAnsiTheme="minorHAnsi" w:cstheme="minorHAnsi"/>
              </w:rPr>
              <w:t>0001</w:t>
            </w:r>
            <w:r w:rsidR="007C6CD0">
              <w:rPr>
                <w:rFonts w:asciiTheme="minorHAnsi" w:hAnsiTheme="minorHAnsi" w:cstheme="minorHAnsi"/>
              </w:rPr>
              <w:t>-</w:t>
            </w:r>
            <w:r w:rsidR="007C6CD0" w:rsidRPr="007C6CD0">
              <w:rPr>
                <w:rFonts w:asciiTheme="minorHAnsi" w:hAnsiTheme="minorHAnsi" w:cstheme="minorHAnsi"/>
              </w:rPr>
              <w:t>27</w:t>
            </w:r>
          </w:p>
          <w:p w14:paraId="320FFB8C" w14:textId="67157E8D" w:rsidR="00643B85" w:rsidRPr="007C6CD0" w:rsidRDefault="00643B85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7C6CD0">
              <w:rPr>
                <w:rFonts w:asciiTheme="minorHAnsi" w:hAnsiTheme="minorHAnsi" w:cstheme="minorHAnsi"/>
              </w:rPr>
              <w:t xml:space="preserve">Endereço: </w:t>
            </w:r>
            <w:r w:rsidR="007C6CD0" w:rsidRPr="007C6CD0">
              <w:rPr>
                <w:rFonts w:asciiTheme="minorHAnsi" w:hAnsiTheme="minorHAnsi" w:cstheme="minorHAnsi"/>
              </w:rPr>
              <w:t>Rua Luiz Pedro de Marco, nº 1109, Bairro Vista Alegre, na cidade de Bento Gonçalves/RS</w:t>
            </w:r>
          </w:p>
          <w:p w14:paraId="59D651F1" w14:textId="3F16C75E" w:rsidR="00643B85" w:rsidRPr="007C6CD0" w:rsidRDefault="00643B85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7C6CD0">
              <w:rPr>
                <w:rFonts w:asciiTheme="minorHAnsi" w:hAnsiTheme="minorHAnsi" w:cstheme="minorHAnsi"/>
              </w:rPr>
              <w:t xml:space="preserve">Telefone: </w:t>
            </w:r>
            <w:r w:rsidR="007C6CD0">
              <w:rPr>
                <w:rFonts w:asciiTheme="minorHAnsi" w:hAnsiTheme="minorHAnsi" w:cstheme="minorHAnsi"/>
              </w:rPr>
              <w:t>54 - 99793125</w:t>
            </w:r>
            <w:r w:rsidRPr="007C6CD0">
              <w:rPr>
                <w:rFonts w:asciiTheme="minorHAnsi" w:hAnsiTheme="minorHAnsi" w:cstheme="minorHAnsi"/>
              </w:rPr>
              <w:t xml:space="preserve"> Email: </w:t>
            </w:r>
            <w:hyperlink r:id="rId8" w:history="1">
              <w:r w:rsidR="007C6CD0" w:rsidRPr="003B4651">
                <w:rPr>
                  <w:rStyle w:val="Hyperlink"/>
                  <w:rFonts w:asciiTheme="minorHAnsi" w:hAnsiTheme="minorHAnsi" w:cstheme="minorHAnsi"/>
                </w:rPr>
                <w:t>estrela.serviços@terra.com.br</w:t>
              </w:r>
            </w:hyperlink>
            <w:r w:rsidR="00631B56" w:rsidRPr="007C6CD0">
              <w:fldChar w:fldCharType="begin"/>
            </w:r>
            <w:r w:rsidR="00631B56" w:rsidRPr="007C6CD0">
              <w:instrText xml:space="preserve"> HYPERLINK "mailto:contatohtex@gmail.com" </w:instrText>
            </w:r>
            <w:r w:rsidR="00631B56" w:rsidRPr="007C6CD0">
              <w:fldChar w:fldCharType="separate"/>
            </w:r>
            <w:r w:rsidR="00631B56" w:rsidRPr="007C6CD0">
              <w:rPr>
                <w:rStyle w:val="Hyperlink"/>
                <w:rFonts w:asciiTheme="minorHAnsi" w:hAnsiTheme="minorHAnsi" w:cstheme="minorHAnsi"/>
              </w:rPr>
              <w:fldChar w:fldCharType="end"/>
            </w:r>
            <w:hyperlink r:id="rId9" w:history="1"/>
            <w:hyperlink r:id="rId10" w:history="1"/>
          </w:p>
          <w:p w14:paraId="2A0E7435" w14:textId="33ED9CD2" w:rsidR="00643B85" w:rsidRPr="00A154A8" w:rsidRDefault="00643B85" w:rsidP="007C6CD0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7C6CD0">
              <w:rPr>
                <w:rFonts w:asciiTheme="minorHAnsi" w:hAnsiTheme="minorHAnsi" w:cstheme="minorHAnsi"/>
              </w:rPr>
              <w:t xml:space="preserve">Dados Bancários: Banco </w:t>
            </w:r>
            <w:r w:rsidR="007C6CD0">
              <w:rPr>
                <w:rFonts w:asciiTheme="minorHAnsi" w:hAnsiTheme="minorHAnsi" w:cstheme="minorHAnsi"/>
              </w:rPr>
              <w:t>Banrisul</w:t>
            </w:r>
            <w:r w:rsidRPr="007C6CD0">
              <w:rPr>
                <w:rFonts w:asciiTheme="minorHAnsi" w:hAnsiTheme="minorHAnsi" w:cstheme="minorHAnsi"/>
              </w:rPr>
              <w:t xml:space="preserve">, Ag: </w:t>
            </w:r>
            <w:r w:rsidR="007C6CD0">
              <w:rPr>
                <w:rFonts w:asciiTheme="minorHAnsi" w:hAnsiTheme="minorHAnsi" w:cstheme="minorHAnsi"/>
              </w:rPr>
              <w:t>0130</w:t>
            </w:r>
            <w:r w:rsidRPr="007C6CD0">
              <w:rPr>
                <w:rFonts w:asciiTheme="minorHAnsi" w:hAnsiTheme="minorHAnsi" w:cstheme="minorHAnsi"/>
              </w:rPr>
              <w:t xml:space="preserve">, Conta nº </w:t>
            </w:r>
            <w:r w:rsidR="007C6CD0">
              <w:rPr>
                <w:rFonts w:asciiTheme="minorHAnsi" w:hAnsiTheme="minorHAnsi" w:cstheme="minorHAnsi"/>
              </w:rPr>
              <w:t>0603793205</w:t>
            </w:r>
          </w:p>
        </w:tc>
      </w:tr>
    </w:tbl>
    <w:p w14:paraId="02B2EC2D" w14:textId="03F6B48C" w:rsidR="00D07B38" w:rsidRDefault="00D07B38" w:rsidP="00856166">
      <w:pPr>
        <w:pStyle w:val="Corpodetexto"/>
        <w:spacing w:before="93"/>
        <w:ind w:left="6465"/>
        <w:rPr>
          <w:rFonts w:ascii="Arial" w:hAnsi="Arial" w:cs="Arial"/>
        </w:rPr>
      </w:pPr>
    </w:p>
    <w:tbl>
      <w:tblPr>
        <w:tblW w:w="10347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7"/>
      </w:tblGrid>
      <w:tr w:rsidR="000D7A90" w:rsidRPr="000D7A90" w14:paraId="3E5FA907" w14:textId="77777777" w:rsidTr="000A715D">
        <w:tc>
          <w:tcPr>
            <w:tcW w:w="1034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tbl>
            <w:tblPr>
              <w:tblW w:w="10203" w:type="dxa"/>
              <w:tblInd w:w="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3"/>
            </w:tblGrid>
            <w:tr w:rsidR="00A34A61" w14:paraId="49E2DB2D" w14:textId="77777777" w:rsidTr="00037138">
              <w:tc>
                <w:tcPr>
                  <w:tcW w:w="10203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D1C8337" w14:textId="20A04302" w:rsidR="00A34A61" w:rsidRDefault="00A34A61" w:rsidP="000A715D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</w:tr>
          </w:tbl>
          <w:p w14:paraId="271A7DFA" w14:textId="0B6DDEBF" w:rsidR="000D7A90" w:rsidRPr="000D7A90" w:rsidRDefault="000D7A90" w:rsidP="00A34A61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</w:tr>
    </w:tbl>
    <w:p w14:paraId="2D88BE4C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b/>
          <w:lang w:val="pt-BR"/>
        </w:rPr>
      </w:pPr>
      <w:r w:rsidRPr="00E965EC">
        <w:rPr>
          <w:rFonts w:ascii="Calibri" w:eastAsia="Times New Roman" w:hAnsi="Calibri" w:cs="Calibri"/>
          <w:b/>
          <w:lang w:val="pt-BR"/>
        </w:rPr>
        <w:t xml:space="preserve">CLÁUSULA QUINTA - </w:t>
      </w:r>
      <w:r w:rsidRPr="00E965EC">
        <w:rPr>
          <w:rFonts w:ascii="Calibri" w:eastAsia="Times New Roman" w:hAnsi="Calibri" w:cs="Calibri"/>
          <w:b/>
          <w:bCs/>
          <w:lang w:val="pt-BR"/>
        </w:rPr>
        <w:t>DO CONTROLE E ATUALIZAÇÃO DOS PREÇOS REGISTRADOS</w:t>
      </w:r>
    </w:p>
    <w:p w14:paraId="71F9398E" w14:textId="77777777" w:rsidR="00E965EC" w:rsidRPr="00E965EC" w:rsidRDefault="00E965EC" w:rsidP="00E965EC">
      <w:pPr>
        <w:widowControl/>
        <w:adjustRightInd w:val="0"/>
        <w:ind w:left="-14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E965EC">
        <w:rPr>
          <w:rFonts w:ascii="Calibri" w:eastAsia="Times New Roman" w:hAnsi="Calibri" w:cs="Calibri"/>
          <w:b/>
          <w:color w:val="000000"/>
          <w:lang w:val="pt-BR" w:eastAsia="pt-BR"/>
        </w:rPr>
        <w:t>5.1</w:t>
      </w:r>
      <w:r w:rsidRPr="00E965EC">
        <w:rPr>
          <w:rFonts w:ascii="Calibri" w:eastAsia="Times New Roman" w:hAnsi="Calibri" w:cs="Calibri"/>
          <w:color w:val="000000"/>
          <w:lang w:val="pt-BR" w:eastAsia="pt-BR"/>
        </w:rPr>
        <w:t xml:space="preserve"> O Município realizará durante o prazo de vigência da Ata de Registro de Preços, pesquisas periódicas de preços, com a finalidade de obter os valores praticados no mercado para os itens objeto da presente licitação. </w:t>
      </w:r>
    </w:p>
    <w:p w14:paraId="0121F586" w14:textId="77777777" w:rsidR="00E965EC" w:rsidRPr="00E965EC" w:rsidRDefault="00E965EC" w:rsidP="00E965EC">
      <w:pPr>
        <w:widowControl/>
        <w:adjustRightInd w:val="0"/>
        <w:ind w:left="-14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E965EC">
        <w:rPr>
          <w:rFonts w:ascii="Calibri" w:eastAsia="Times New Roman" w:hAnsi="Calibri" w:cs="Calibri"/>
          <w:b/>
          <w:color w:val="000000"/>
          <w:lang w:val="pt-BR" w:eastAsia="pt-BR"/>
        </w:rPr>
        <w:t>5.2</w:t>
      </w:r>
      <w:r w:rsidRPr="00E965EC">
        <w:rPr>
          <w:rFonts w:ascii="Calibri" w:eastAsia="Times New Roman" w:hAnsi="Calibri" w:cs="Calibri"/>
          <w:color w:val="000000"/>
          <w:lang w:val="pt-BR" w:eastAsia="pt-BR"/>
        </w:rPr>
        <w:t xml:space="preserve"> O preço registrado poderá ser revisto em decorrência de eventual redução daqueles praticados no mercado, ou de fato que eleve o custo dos materiais registrados, cabendo ao órgão gerenciador da Ata promover as necessárias negociações junto aos fornecedores. </w:t>
      </w:r>
    </w:p>
    <w:p w14:paraId="0ED4CFC1" w14:textId="77777777" w:rsidR="00E965EC" w:rsidRPr="00E965EC" w:rsidRDefault="00E965EC" w:rsidP="00E965EC">
      <w:pPr>
        <w:widowControl/>
        <w:adjustRightInd w:val="0"/>
        <w:ind w:left="-14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E965EC">
        <w:rPr>
          <w:rFonts w:ascii="Calibri" w:eastAsia="Times New Roman" w:hAnsi="Calibri" w:cs="Calibri"/>
          <w:b/>
          <w:color w:val="000000"/>
          <w:lang w:val="pt-BR" w:eastAsia="pt-BR"/>
        </w:rPr>
        <w:t>5.3</w:t>
      </w:r>
      <w:r w:rsidRPr="00E965EC">
        <w:rPr>
          <w:rFonts w:ascii="Calibri" w:eastAsia="Times New Roman" w:hAnsi="Calibri" w:cs="Calibri"/>
          <w:color w:val="000000"/>
          <w:lang w:val="pt-BR" w:eastAsia="pt-BR"/>
        </w:rPr>
        <w:t xml:space="preserve"> Quando os preços inicialmente registrados, por motivo superveniente, tornarem-se superiores ao preço praticado no mercado, a Administração deverá convocar o fornecedor, visando à negociação para redução de preços e sua adequação ao praticado no mercado. </w:t>
      </w:r>
    </w:p>
    <w:p w14:paraId="1532C9D4" w14:textId="77777777" w:rsidR="00E965EC" w:rsidRPr="00E965EC" w:rsidRDefault="00E965EC" w:rsidP="00E965EC">
      <w:pPr>
        <w:widowControl/>
        <w:adjustRightInd w:val="0"/>
        <w:ind w:left="-14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E965EC">
        <w:rPr>
          <w:rFonts w:ascii="Calibri" w:eastAsia="Times New Roman" w:hAnsi="Calibri" w:cs="Calibri"/>
          <w:b/>
          <w:color w:val="000000"/>
          <w:lang w:val="pt-BR" w:eastAsia="pt-BR"/>
        </w:rPr>
        <w:t>5.4</w:t>
      </w:r>
      <w:r w:rsidRPr="00E965EC">
        <w:rPr>
          <w:rFonts w:ascii="Calibri" w:eastAsia="Times New Roman" w:hAnsi="Calibri" w:cs="Calibri"/>
          <w:color w:val="000000"/>
          <w:lang w:val="pt-BR" w:eastAsia="pt-BR"/>
        </w:rPr>
        <w:t xml:space="preserve"> Caso a negociação seja frustrada, o fornecedor será liberado do compromisso assumido, cabendo o Município convocar os demais fornecedores, visando a igual oportunidade de negociação. </w:t>
      </w:r>
    </w:p>
    <w:p w14:paraId="58757729" w14:textId="77777777" w:rsidR="00E965EC" w:rsidRPr="00E965EC" w:rsidRDefault="00E965EC" w:rsidP="00E965EC">
      <w:pPr>
        <w:widowControl/>
        <w:adjustRightInd w:val="0"/>
        <w:ind w:left="-14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E965EC">
        <w:rPr>
          <w:rFonts w:ascii="Calibri" w:eastAsia="Times New Roman" w:hAnsi="Calibri" w:cs="Calibri"/>
          <w:b/>
          <w:color w:val="000000"/>
          <w:lang w:val="pt-BR" w:eastAsia="pt-BR"/>
        </w:rPr>
        <w:t>5.5</w:t>
      </w:r>
      <w:r w:rsidRPr="00E965EC">
        <w:rPr>
          <w:rFonts w:ascii="Calibri" w:eastAsia="Times New Roman" w:hAnsi="Calibri" w:cs="Calibri"/>
          <w:color w:val="000000"/>
          <w:lang w:val="pt-BR" w:eastAsia="pt-BR"/>
        </w:rPr>
        <w:t xml:space="preserve"> Quando o preço de mercado se tornar superior aos preços registrados e o fornecedor, mediante requerimento devidamente comprovado, não puder cumprir o compromisso, a administração poderá: </w:t>
      </w:r>
    </w:p>
    <w:p w14:paraId="2D693760" w14:textId="77777777" w:rsidR="00E965EC" w:rsidRPr="00E965EC" w:rsidRDefault="00E965EC" w:rsidP="00E965EC">
      <w:pPr>
        <w:widowControl/>
        <w:adjustRightInd w:val="0"/>
        <w:ind w:left="-14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E965EC">
        <w:rPr>
          <w:rFonts w:ascii="Calibri" w:eastAsia="Times New Roman" w:hAnsi="Calibri" w:cs="Calibri"/>
          <w:color w:val="000000"/>
          <w:lang w:val="pt-BR" w:eastAsia="pt-BR"/>
        </w:rPr>
        <w:t xml:space="preserve">a) liberar o fornecedor do compromisso assumido, sem aplicação da penalidade, confirmando a veracidade dos motivos e comprovantes apresentados, e se a comunicação ocorrer antes do pedido de </w:t>
      </w:r>
      <w:proofErr w:type="spellStart"/>
      <w:proofErr w:type="gramStart"/>
      <w:r w:rsidRPr="00E965EC">
        <w:rPr>
          <w:rFonts w:ascii="Calibri" w:eastAsia="Times New Roman" w:hAnsi="Calibri" w:cs="Calibri"/>
          <w:color w:val="000000"/>
          <w:lang w:val="pt-BR" w:eastAsia="pt-BR"/>
        </w:rPr>
        <w:t>fornecimento;e</w:t>
      </w:r>
      <w:proofErr w:type="spellEnd"/>
      <w:proofErr w:type="gramEnd"/>
      <w:r w:rsidRPr="00E965EC">
        <w:rPr>
          <w:rFonts w:ascii="Calibri" w:eastAsia="Times New Roman" w:hAnsi="Calibri" w:cs="Calibri"/>
          <w:color w:val="000000"/>
          <w:lang w:val="pt-BR" w:eastAsia="pt-BR"/>
        </w:rPr>
        <w:t xml:space="preserve"> </w:t>
      </w:r>
    </w:p>
    <w:p w14:paraId="387E2701" w14:textId="77777777" w:rsidR="00E965EC" w:rsidRPr="00E965EC" w:rsidRDefault="00E965EC" w:rsidP="00E965EC">
      <w:pPr>
        <w:widowControl/>
        <w:adjustRightInd w:val="0"/>
        <w:ind w:left="-14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E965EC">
        <w:rPr>
          <w:rFonts w:ascii="Calibri" w:eastAsia="Times New Roman" w:hAnsi="Calibri" w:cs="Calibri"/>
          <w:color w:val="000000"/>
          <w:lang w:val="pt-BR" w:eastAsia="pt-BR"/>
        </w:rPr>
        <w:t xml:space="preserve">b) convocar os demais fornecedores visando igual oportunidade de negociação. </w:t>
      </w:r>
    </w:p>
    <w:p w14:paraId="5AAB35FE" w14:textId="77777777" w:rsidR="00E965EC" w:rsidRPr="00E965EC" w:rsidRDefault="00E965EC" w:rsidP="00E965EC">
      <w:pPr>
        <w:widowControl/>
        <w:adjustRightInd w:val="0"/>
        <w:ind w:left="-14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E965EC">
        <w:rPr>
          <w:rFonts w:ascii="Calibri" w:eastAsia="Times New Roman" w:hAnsi="Calibri" w:cs="Calibri"/>
          <w:b/>
          <w:color w:val="000000"/>
          <w:lang w:val="pt-BR" w:eastAsia="pt-BR"/>
        </w:rPr>
        <w:t>5.6</w:t>
      </w:r>
      <w:r w:rsidRPr="00E965EC">
        <w:rPr>
          <w:rFonts w:ascii="Calibri" w:eastAsia="Times New Roman" w:hAnsi="Calibri" w:cs="Calibri"/>
          <w:color w:val="000000"/>
          <w:lang w:val="pt-BR" w:eastAsia="pt-BR"/>
        </w:rPr>
        <w:t xml:space="preserve"> Não havendo êxito nas negociações, a Administração deverá proceder à revogação da Ata de Registro de Preços, adotando as medidas cabíveis para obtenção da contratação mais vantajosa. </w:t>
      </w:r>
    </w:p>
    <w:p w14:paraId="754328F0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</w:p>
    <w:p w14:paraId="2C866CF5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b/>
          <w:lang w:val="pt-BR"/>
        </w:rPr>
      </w:pPr>
      <w:r w:rsidRPr="00E965EC">
        <w:rPr>
          <w:rFonts w:ascii="Calibri" w:eastAsia="Times New Roman" w:hAnsi="Calibri" w:cs="Calibri"/>
          <w:b/>
          <w:lang w:val="pt-BR"/>
        </w:rPr>
        <w:t>CLÁUSULA SEXTA – DO GERENCIAMENTO DA ATA</w:t>
      </w:r>
    </w:p>
    <w:p w14:paraId="3C0ED0E4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 xml:space="preserve">6.1 O gerenciamento da presente ata caberá à Secretaria Municipal de Administração, através do Secretário Municipal Luiz Carlos </w:t>
      </w:r>
      <w:proofErr w:type="spellStart"/>
      <w:r w:rsidRPr="00E965EC">
        <w:rPr>
          <w:rFonts w:ascii="Calibri" w:eastAsia="Times New Roman" w:hAnsi="Calibri" w:cs="Calibri"/>
          <w:lang w:val="pt-BR"/>
        </w:rPr>
        <w:t>Riboldi</w:t>
      </w:r>
      <w:proofErr w:type="spellEnd"/>
      <w:r w:rsidRPr="00E965EC">
        <w:rPr>
          <w:rFonts w:ascii="Calibri" w:eastAsia="Times New Roman" w:hAnsi="Calibri" w:cs="Calibri"/>
          <w:lang w:val="pt-BR"/>
        </w:rPr>
        <w:t>.</w:t>
      </w:r>
    </w:p>
    <w:p w14:paraId="1F708529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</w:p>
    <w:p w14:paraId="3AB13090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b/>
          <w:lang w:val="pt-BR"/>
        </w:rPr>
      </w:pPr>
      <w:r w:rsidRPr="00E965EC">
        <w:rPr>
          <w:rFonts w:ascii="Calibri" w:eastAsia="Times New Roman" w:hAnsi="Calibri" w:cs="Calibri"/>
          <w:b/>
          <w:lang w:val="pt-BR"/>
        </w:rPr>
        <w:t>CLÁUSULA SÉTIMA – DA UTILIZAÇÃO DA ATA DE REGISTRO DE PREÇOS</w:t>
      </w:r>
    </w:p>
    <w:p w14:paraId="3AA0E6C5" w14:textId="77777777" w:rsidR="00E965EC" w:rsidRPr="00E965EC" w:rsidRDefault="00E965EC" w:rsidP="00E965EC">
      <w:pPr>
        <w:widowControl/>
        <w:tabs>
          <w:tab w:val="left" w:pos="284"/>
        </w:tabs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 xml:space="preserve">7.1 O licitante que teve seu preço registrado poderá ser excluído da presente Ata, com a consequente aplicação das penalidades previstas no edital e no contrato assegurado o contraditório e ampla defesa, nas seguintes hipóteses: </w:t>
      </w:r>
    </w:p>
    <w:p w14:paraId="49C1E0F8" w14:textId="77777777" w:rsidR="00E965EC" w:rsidRPr="00E965EC" w:rsidRDefault="00E965EC" w:rsidP="00E965EC">
      <w:pPr>
        <w:widowControl/>
        <w:tabs>
          <w:tab w:val="left" w:pos="284"/>
        </w:tabs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 xml:space="preserve">a) quando o fornecedor não cumprir as obrigações constantes na presente Ata; </w:t>
      </w:r>
    </w:p>
    <w:p w14:paraId="2DE055EC" w14:textId="77777777" w:rsidR="00E965EC" w:rsidRPr="00E965EC" w:rsidRDefault="00E965EC" w:rsidP="00E965EC">
      <w:pPr>
        <w:widowControl/>
        <w:tabs>
          <w:tab w:val="left" w:pos="284"/>
        </w:tabs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 xml:space="preserve">b) quando, convocado, o fornecedor não assinar o contrato, sem justificativa aceitável; </w:t>
      </w:r>
    </w:p>
    <w:p w14:paraId="124D11AF" w14:textId="77777777" w:rsidR="00E965EC" w:rsidRPr="00E965EC" w:rsidRDefault="00E965EC" w:rsidP="00E965EC">
      <w:pPr>
        <w:widowControl/>
        <w:tabs>
          <w:tab w:val="left" w:pos="284"/>
        </w:tabs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 xml:space="preserve">c) quando o fornecedor não realizar a entrega do item no prazo estabelecido, sem justificativa aceitável; </w:t>
      </w:r>
    </w:p>
    <w:p w14:paraId="31AC1CF9" w14:textId="77777777" w:rsidR="00E965EC" w:rsidRPr="00E965EC" w:rsidRDefault="00E965EC" w:rsidP="00E965EC">
      <w:pPr>
        <w:widowControl/>
        <w:tabs>
          <w:tab w:val="left" w:pos="284"/>
        </w:tabs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>d) quando, solicitado o reequilíbrio econômico-financeiro pela Administração, o fornecedor não aceitar reduzir o seu preço registrado, e esse se ornar superior ao praticado no mercado;</w:t>
      </w:r>
    </w:p>
    <w:p w14:paraId="32E0515A" w14:textId="77777777" w:rsidR="00E965EC" w:rsidRPr="00E965EC" w:rsidRDefault="00E965EC" w:rsidP="00E965EC">
      <w:pPr>
        <w:widowControl/>
        <w:tabs>
          <w:tab w:val="left" w:pos="284"/>
        </w:tabs>
        <w:autoSpaceDE/>
        <w:autoSpaceDN/>
        <w:spacing w:after="120"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 xml:space="preserve">e) quando o fornecedor solicitar o cancelamento por escrito, por estar impossibilitado de cumprir as exigências desta Ata de Registro de Preços por fato superveniente à licitação, alheio a sua vontade, decorrente de caso fortuito </w:t>
      </w:r>
      <w:r w:rsidRPr="00E965EC">
        <w:rPr>
          <w:rFonts w:ascii="Calibri" w:eastAsia="Times New Roman" w:hAnsi="Calibri" w:cs="Calibri"/>
          <w:lang w:val="pt-BR"/>
        </w:rPr>
        <w:lastRenderedPageBreak/>
        <w:t xml:space="preserve">ou força maior, desde de que o pedido de cancelamento esteja devidamente instruído com a documentação comprobatória da situação alegada; </w:t>
      </w:r>
    </w:p>
    <w:p w14:paraId="629DBBD1" w14:textId="77777777" w:rsidR="00E965EC" w:rsidRPr="00E965EC" w:rsidRDefault="00E965EC" w:rsidP="00E965EC">
      <w:pPr>
        <w:widowControl/>
        <w:tabs>
          <w:tab w:val="left" w:pos="284"/>
        </w:tabs>
        <w:autoSpaceDE/>
        <w:autoSpaceDN/>
        <w:spacing w:after="120"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 xml:space="preserve">7.2 As hipóteses elencadas no item anterior serão devidamente apuradas e formalizadas em processo administrativo próprio, e comunicadas por escrito, com protocolo de recebimento, assegurado o contraditório e a ampla defesa no prazo de cinco dias úteis. </w:t>
      </w:r>
    </w:p>
    <w:p w14:paraId="583B1DC3" w14:textId="77777777" w:rsidR="00E965EC" w:rsidRPr="00E965EC" w:rsidRDefault="00E965EC" w:rsidP="00E965EC">
      <w:pPr>
        <w:widowControl/>
        <w:tabs>
          <w:tab w:val="left" w:pos="284"/>
        </w:tabs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>7.3 No caso de se tornar desconhecido o endereço do fornecedor, as comunicações necessárias serão feitas na imprensa oficial, considerando-se, assim, para todos os efeitos, excluído o licitante da ata de registro de preços.</w:t>
      </w:r>
    </w:p>
    <w:p w14:paraId="6EF19DB3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</w:p>
    <w:p w14:paraId="463BD064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b/>
          <w:lang w:val="pt-BR"/>
        </w:rPr>
      </w:pPr>
      <w:r w:rsidRPr="00E965EC">
        <w:rPr>
          <w:rFonts w:ascii="Calibri" w:eastAsia="Times New Roman" w:hAnsi="Calibri" w:cs="Calibri"/>
          <w:b/>
          <w:lang w:val="pt-BR"/>
        </w:rPr>
        <w:t>CLÁUSULA OITAVA - DOS RECURSOS ORÇAMENTÁRIOS</w:t>
      </w:r>
    </w:p>
    <w:p w14:paraId="7FB6699C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>8.1. Os recursos orçamentários, para fazer frente às despesas da presente licitação, serão alocados quando da emissão do Contrato Simplificado e das Notas de Empenho de Despesa.</w:t>
      </w:r>
    </w:p>
    <w:p w14:paraId="13FE8B59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</w:p>
    <w:p w14:paraId="27348A9C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b/>
          <w:lang w:val="pt-BR"/>
        </w:rPr>
      </w:pPr>
      <w:r w:rsidRPr="00E965EC">
        <w:rPr>
          <w:rFonts w:ascii="Calibri" w:eastAsia="Times New Roman" w:hAnsi="Calibri" w:cs="Calibri"/>
          <w:b/>
          <w:lang w:val="pt-BR"/>
        </w:rPr>
        <w:t>CLÁUSULA NONA – DO PAGAMENTO</w:t>
      </w:r>
    </w:p>
    <w:p w14:paraId="25B63BC5" w14:textId="77777777" w:rsidR="00E965EC" w:rsidRPr="00E965EC" w:rsidRDefault="00E965EC" w:rsidP="00E965EC">
      <w:pPr>
        <w:ind w:left="-142"/>
        <w:jc w:val="both"/>
        <w:rPr>
          <w:rFonts w:ascii="Calibri" w:eastAsia="Calibri" w:hAnsi="Calibri" w:cs="Calibri"/>
        </w:rPr>
      </w:pPr>
      <w:r w:rsidRPr="00E965EC">
        <w:rPr>
          <w:rFonts w:ascii="Calibri" w:eastAsia="Calibri" w:hAnsi="Calibri" w:cs="Calibri"/>
          <w:b/>
        </w:rPr>
        <w:t>9.2.</w:t>
      </w:r>
      <w:r w:rsidRPr="00E965EC">
        <w:rPr>
          <w:rFonts w:ascii="Calibri" w:eastAsia="Calibri" w:hAnsi="Calibri" w:cs="Calibri"/>
        </w:rPr>
        <w:t xml:space="preserve"> Os pagamentos serão realizados após medição dos serviços e emissão de Laudo de Medição pelo Engenheiro da Prefeitura Municipal de Santa Tereza/RS, quando então a CONTRATADA emitirá Nota Fiscal, e aguardará o depósito na conta bancária abaixo indicada.</w:t>
      </w:r>
    </w:p>
    <w:p w14:paraId="5B1FB7C7" w14:textId="77777777" w:rsidR="00E965EC" w:rsidRPr="00E965EC" w:rsidRDefault="00E965EC" w:rsidP="00E965EC">
      <w:pPr>
        <w:ind w:left="-142"/>
        <w:jc w:val="both"/>
        <w:rPr>
          <w:rFonts w:ascii="Calibri" w:eastAsia="Calibri" w:hAnsi="Calibri" w:cs="Calibri"/>
          <w:lang w:val="pt-BR"/>
        </w:rPr>
      </w:pPr>
      <w:r w:rsidRPr="00E965EC">
        <w:rPr>
          <w:rFonts w:ascii="Calibri" w:eastAsia="Calibri" w:hAnsi="Calibri" w:cs="Calibri"/>
          <w:b/>
          <w:lang w:val="pt-BR"/>
        </w:rPr>
        <w:t>9.3.</w:t>
      </w:r>
      <w:r w:rsidRPr="00E965EC">
        <w:rPr>
          <w:rFonts w:ascii="Calibri" w:eastAsia="Calibri" w:hAnsi="Calibri" w:cs="Calibri"/>
          <w:lang w:val="pt-BR"/>
        </w:rPr>
        <w:t xml:space="preserve"> A CONTRATADA submete-se às exigências, descontos e/ou retenções exigidos pelo INSS, ISS e IR quando for o caso.</w:t>
      </w:r>
    </w:p>
    <w:p w14:paraId="6ADA2482" w14:textId="77777777" w:rsidR="00E965EC" w:rsidRPr="00E965EC" w:rsidRDefault="00E965EC" w:rsidP="00E965EC">
      <w:pPr>
        <w:tabs>
          <w:tab w:val="left" w:pos="284"/>
          <w:tab w:val="left" w:pos="426"/>
          <w:tab w:val="left" w:pos="709"/>
          <w:tab w:val="left" w:pos="1286"/>
        </w:tabs>
        <w:spacing w:line="242" w:lineRule="auto"/>
        <w:ind w:left="-142"/>
        <w:jc w:val="both"/>
        <w:rPr>
          <w:rFonts w:ascii="Calibri" w:hAnsi="Calibri" w:cs="Calibri"/>
        </w:rPr>
      </w:pPr>
      <w:r w:rsidRPr="00E965EC">
        <w:rPr>
          <w:rFonts w:ascii="Calibri" w:hAnsi="Calibri" w:cs="Calibri"/>
          <w:b/>
        </w:rPr>
        <w:t>9.4.</w:t>
      </w:r>
      <w:r w:rsidRPr="00E965EC">
        <w:rPr>
          <w:rFonts w:ascii="Calibri" w:hAnsi="Calibri" w:cs="Calibri"/>
        </w:rPr>
        <w:t xml:space="preserve"> A nota fiscal/fatura emitida pelo fornecedor deverá conter, em local de fácil visualização, a indicação do número do processo, número do pregão e da ordem de fornecimento, a fim de se acelerar o</w:t>
      </w:r>
      <w:r w:rsidRPr="00E965EC">
        <w:rPr>
          <w:rFonts w:ascii="Calibri" w:hAnsi="Calibri" w:cs="Calibri"/>
          <w:spacing w:val="-53"/>
        </w:rPr>
        <w:t xml:space="preserve"> </w:t>
      </w:r>
      <w:r w:rsidRPr="00E965EC">
        <w:rPr>
          <w:rFonts w:ascii="Calibri" w:hAnsi="Calibri" w:cs="Calibri"/>
        </w:rPr>
        <w:t>trâmite</w:t>
      </w:r>
      <w:r w:rsidRPr="00E965EC">
        <w:rPr>
          <w:rFonts w:ascii="Calibri" w:hAnsi="Calibri" w:cs="Calibri"/>
          <w:spacing w:val="-2"/>
        </w:rPr>
        <w:t xml:space="preserve"> </w:t>
      </w:r>
      <w:r w:rsidRPr="00E965EC">
        <w:rPr>
          <w:rFonts w:ascii="Calibri" w:hAnsi="Calibri" w:cs="Calibri"/>
        </w:rPr>
        <w:t>de</w:t>
      </w:r>
      <w:r w:rsidRPr="00E965EC">
        <w:rPr>
          <w:rFonts w:ascii="Calibri" w:hAnsi="Calibri" w:cs="Calibri"/>
          <w:spacing w:val="-1"/>
        </w:rPr>
        <w:t xml:space="preserve"> </w:t>
      </w:r>
      <w:r w:rsidRPr="00E965EC">
        <w:rPr>
          <w:rFonts w:ascii="Calibri" w:hAnsi="Calibri" w:cs="Calibri"/>
        </w:rPr>
        <w:t>recebimento</w:t>
      </w:r>
      <w:r w:rsidRPr="00E965EC">
        <w:rPr>
          <w:rFonts w:ascii="Calibri" w:hAnsi="Calibri" w:cs="Calibri"/>
          <w:spacing w:val="-1"/>
        </w:rPr>
        <w:t xml:space="preserve"> </w:t>
      </w:r>
      <w:r w:rsidRPr="00E965EC">
        <w:rPr>
          <w:rFonts w:ascii="Calibri" w:hAnsi="Calibri" w:cs="Calibri"/>
        </w:rPr>
        <w:t>do</w:t>
      </w:r>
      <w:r w:rsidRPr="00E965EC">
        <w:rPr>
          <w:rFonts w:ascii="Calibri" w:hAnsi="Calibri" w:cs="Calibri"/>
          <w:spacing w:val="1"/>
        </w:rPr>
        <w:t xml:space="preserve"> </w:t>
      </w:r>
      <w:r w:rsidRPr="00E965EC">
        <w:rPr>
          <w:rFonts w:ascii="Calibri" w:hAnsi="Calibri" w:cs="Calibri"/>
        </w:rPr>
        <w:t>material</w:t>
      </w:r>
      <w:r w:rsidRPr="00E965EC">
        <w:rPr>
          <w:rFonts w:ascii="Calibri" w:hAnsi="Calibri" w:cs="Calibri"/>
          <w:spacing w:val="-3"/>
        </w:rPr>
        <w:t xml:space="preserve"> </w:t>
      </w:r>
      <w:r w:rsidRPr="00E965EC">
        <w:rPr>
          <w:rFonts w:ascii="Calibri" w:hAnsi="Calibri" w:cs="Calibri"/>
        </w:rPr>
        <w:t>e</w:t>
      </w:r>
      <w:r w:rsidRPr="00E965EC">
        <w:rPr>
          <w:rFonts w:ascii="Calibri" w:hAnsi="Calibri" w:cs="Calibri"/>
          <w:spacing w:val="-1"/>
        </w:rPr>
        <w:t xml:space="preserve"> </w:t>
      </w:r>
      <w:r w:rsidRPr="00E965EC">
        <w:rPr>
          <w:rFonts w:ascii="Calibri" w:hAnsi="Calibri" w:cs="Calibri"/>
        </w:rPr>
        <w:t>posterior</w:t>
      </w:r>
      <w:r w:rsidRPr="00E965EC">
        <w:rPr>
          <w:rFonts w:ascii="Calibri" w:hAnsi="Calibri" w:cs="Calibri"/>
          <w:spacing w:val="-1"/>
        </w:rPr>
        <w:t xml:space="preserve"> </w:t>
      </w:r>
      <w:r w:rsidRPr="00E965EC">
        <w:rPr>
          <w:rFonts w:ascii="Calibri" w:hAnsi="Calibri" w:cs="Calibri"/>
        </w:rPr>
        <w:t>liberação</w:t>
      </w:r>
      <w:r w:rsidRPr="00E965EC">
        <w:rPr>
          <w:rFonts w:ascii="Calibri" w:hAnsi="Calibri" w:cs="Calibri"/>
          <w:spacing w:val="-1"/>
        </w:rPr>
        <w:t xml:space="preserve"> </w:t>
      </w:r>
      <w:r w:rsidRPr="00E965EC">
        <w:rPr>
          <w:rFonts w:ascii="Calibri" w:hAnsi="Calibri" w:cs="Calibri"/>
        </w:rPr>
        <w:t>do</w:t>
      </w:r>
      <w:r w:rsidRPr="00E965EC">
        <w:rPr>
          <w:rFonts w:ascii="Calibri" w:hAnsi="Calibri" w:cs="Calibri"/>
          <w:spacing w:val="-2"/>
        </w:rPr>
        <w:t xml:space="preserve"> </w:t>
      </w:r>
      <w:r w:rsidRPr="00E965EC">
        <w:rPr>
          <w:rFonts w:ascii="Calibri" w:hAnsi="Calibri" w:cs="Calibri"/>
        </w:rPr>
        <w:t>documento</w:t>
      </w:r>
      <w:r w:rsidRPr="00E965EC">
        <w:rPr>
          <w:rFonts w:ascii="Calibri" w:hAnsi="Calibri" w:cs="Calibri"/>
          <w:spacing w:val="-1"/>
        </w:rPr>
        <w:t xml:space="preserve"> </w:t>
      </w:r>
      <w:r w:rsidRPr="00E965EC">
        <w:rPr>
          <w:rFonts w:ascii="Calibri" w:hAnsi="Calibri" w:cs="Calibri"/>
        </w:rPr>
        <w:t>fiscal para</w:t>
      </w:r>
      <w:r w:rsidRPr="00E965EC">
        <w:rPr>
          <w:rFonts w:ascii="Calibri" w:hAnsi="Calibri" w:cs="Calibri"/>
          <w:spacing w:val="-1"/>
        </w:rPr>
        <w:t xml:space="preserve"> </w:t>
      </w:r>
      <w:r w:rsidRPr="00E965EC">
        <w:rPr>
          <w:rFonts w:ascii="Calibri" w:hAnsi="Calibri" w:cs="Calibri"/>
        </w:rPr>
        <w:t>pagamento.</w:t>
      </w:r>
    </w:p>
    <w:p w14:paraId="4DB7798D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</w:p>
    <w:p w14:paraId="12BEE679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b/>
          <w:lang w:val="pt-BR"/>
        </w:rPr>
      </w:pPr>
      <w:r w:rsidRPr="00E965EC">
        <w:rPr>
          <w:rFonts w:ascii="Calibri" w:eastAsia="Times New Roman" w:hAnsi="Calibri" w:cs="Calibri"/>
          <w:b/>
          <w:lang w:val="pt-BR"/>
        </w:rPr>
        <w:t>CLÁUSULA DÉCIMA – DA GARANTIA DA EXECUÇÃO DA ATA</w:t>
      </w:r>
    </w:p>
    <w:p w14:paraId="409C780A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>10.1 - A empresa garante que o objeto será executado na forma, prazo e qualidade contidos no processo licitatório, nas quantidades solicitadas na respectiva nota de empenho.</w:t>
      </w:r>
    </w:p>
    <w:p w14:paraId="4DB5E76E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</w:p>
    <w:p w14:paraId="567C51F5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b/>
          <w:lang w:val="pt-BR"/>
        </w:rPr>
      </w:pPr>
      <w:r w:rsidRPr="00E965EC">
        <w:rPr>
          <w:rFonts w:ascii="Calibri" w:eastAsia="Times New Roman" w:hAnsi="Calibri" w:cs="Calibri"/>
          <w:b/>
          <w:lang w:val="pt-BR"/>
        </w:rPr>
        <w:t>CLÁUSULA DÉCIMA PRIMEIRA – DOS DIREITOS E DAS OBRIGAÇÕES</w:t>
      </w:r>
    </w:p>
    <w:p w14:paraId="7A610C87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>11.1</w:t>
      </w:r>
      <w:r w:rsidRPr="00E965EC">
        <w:rPr>
          <w:rFonts w:ascii="Calibri" w:eastAsia="Times New Roman" w:hAnsi="Calibri" w:cs="Calibri"/>
          <w:lang w:val="pt-BR"/>
        </w:rPr>
        <w:tab/>
        <w:t>DOS DIREITOS</w:t>
      </w:r>
    </w:p>
    <w:p w14:paraId="782A7FCA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>11.1.1</w:t>
      </w:r>
      <w:r w:rsidRPr="00E965EC">
        <w:rPr>
          <w:rFonts w:ascii="Calibri" w:eastAsia="Times New Roman" w:hAnsi="Calibri" w:cs="Calibri"/>
          <w:lang w:val="pt-BR"/>
        </w:rPr>
        <w:tab/>
        <w:t>Constitui direito de o Município receber o objeto desta ata quando for solicitado, nas condições avençadas, e da Fornecedora perceber o valor ajustado na forma e no prazo convencionados.</w:t>
      </w:r>
    </w:p>
    <w:p w14:paraId="11756631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>11.2</w:t>
      </w:r>
      <w:r w:rsidRPr="00E965EC">
        <w:rPr>
          <w:rFonts w:ascii="Calibri" w:eastAsia="Times New Roman" w:hAnsi="Calibri" w:cs="Calibri"/>
          <w:lang w:val="pt-BR"/>
        </w:rPr>
        <w:tab/>
        <w:t>DAS OBRIGAÇÕES</w:t>
      </w:r>
    </w:p>
    <w:p w14:paraId="5FDE1860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>11.2.1</w:t>
      </w:r>
      <w:r w:rsidRPr="00E965EC">
        <w:rPr>
          <w:rFonts w:ascii="Calibri" w:eastAsia="Times New Roman" w:hAnsi="Calibri" w:cs="Calibri"/>
          <w:lang w:val="pt-BR"/>
        </w:rPr>
        <w:tab/>
        <w:t>- Constituem obrigações do Município:</w:t>
      </w:r>
    </w:p>
    <w:p w14:paraId="665A0C04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>a) efetuar o pagamento ajustado; e</w:t>
      </w:r>
    </w:p>
    <w:p w14:paraId="278BD9EF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>b) dar à Fornecedora as condições necessárias a regular execução das obrigações assumidas.</w:t>
      </w:r>
    </w:p>
    <w:p w14:paraId="3B346F8E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 xml:space="preserve"> 11.2.2</w:t>
      </w:r>
      <w:r w:rsidRPr="00E965EC">
        <w:rPr>
          <w:rFonts w:ascii="Calibri" w:eastAsia="Times New Roman" w:hAnsi="Calibri" w:cs="Calibri"/>
          <w:lang w:val="pt-BR"/>
        </w:rPr>
        <w:tab/>
        <w:t>- Constituem obrigações da Fornecedora:</w:t>
      </w:r>
    </w:p>
    <w:p w14:paraId="65A86A3C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>a) manter toda a execução da ata, em compatibilidade com as obrigações assumidas, todas as condições de habilitação e qualificação exigidas na licitação;</w:t>
      </w:r>
    </w:p>
    <w:p w14:paraId="09005CDD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>b) assumir inteira responsabilidade pelas obrigações fiscais decorrentes da execução da presente ata;</w:t>
      </w:r>
    </w:p>
    <w:p w14:paraId="6DF72E53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>c) entregar o objeto desta ata, conforme convencionado, sem qualquer encargo ou despesa para o Município.</w:t>
      </w:r>
    </w:p>
    <w:p w14:paraId="3EB90E27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>d) Serão de inteira responsabilidade da fornecedora os encargos trabalhistas, previdenciários, fiscais, comerciais ou quaisquer outros decorrentes da execução deste contrato, isentando o Município de Santa Tereza de qualquer responsabilidade no tocante a vínculo empregatício ou obrigações previdenciárias, no caso de reclamações trabalhista, ações de responsabilidade civil e penal, decorrentes dos serviços e de qualquer tipo de demanda.</w:t>
      </w:r>
    </w:p>
    <w:p w14:paraId="5C60CC80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>e) Assumir o compromisso formal de executar todas as tarefas, objeto do presente contrato, com perfeição e acuidade, mobilizando, para tanto, profissionais capacitados.</w:t>
      </w:r>
    </w:p>
    <w:p w14:paraId="08923EA4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>f) A fornecedora será responsável por quaisquer danos materiais e/ou pessoais causados ao Município, ou a terceiros, provocados pela má qualidade dos produtos, devendo ser adotadas, dentro de 48 (quarenta e oito) horas, as providências necessárias para o ressarcimento.</w:t>
      </w:r>
    </w:p>
    <w:p w14:paraId="6D79E1E2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lastRenderedPageBreak/>
        <w:t>g) Prestar todos os esclarecimentos que forem solicitados pelo município, e cujas reclamações se obriga a atender prontamente.</w:t>
      </w:r>
    </w:p>
    <w:p w14:paraId="77DB7FCD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>h) A fornecedora se obriga a manter, durante toda a execução do contrato, em compatibilidade com as obrigações por ela assumidas, todas as condições da habilitação e qualificação exigidas na licitação.</w:t>
      </w:r>
    </w:p>
    <w:p w14:paraId="3AC2E079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>i) Nos valores, referidos na cláusula primeira, estão incluídas todas as despesas de fretes, bem como taxas, impostos e seguros que incidam ou venham a incidir sobre as mercadorias contrata- das.</w:t>
      </w:r>
    </w:p>
    <w:p w14:paraId="612A4551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>j) Sempre que houver necessidade, o município reserva-se o direito de exigir da fornecedora, aná- lise ou parecer técnico, indicando ausência de sujidade, parasitas e larvas ou outro idôneo.</w:t>
      </w:r>
    </w:p>
    <w:p w14:paraId="2DB21995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>k) Se dentro do período de validade dos produtos, ocorrer algum problema, o Município realizará análises que entender conveniente, devendo a fornecedora assumir as despesas laboratoriais e substituir os produtos rejeitados.</w:t>
      </w:r>
    </w:p>
    <w:p w14:paraId="248C24D9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</w:p>
    <w:p w14:paraId="2F6E69C2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b/>
          <w:lang w:val="pt-BR"/>
        </w:rPr>
      </w:pPr>
      <w:r w:rsidRPr="00E965EC">
        <w:rPr>
          <w:rFonts w:ascii="Calibri" w:eastAsia="Times New Roman" w:hAnsi="Calibri" w:cs="Calibri"/>
          <w:b/>
          <w:lang w:val="pt-BR"/>
        </w:rPr>
        <w:t>CLÁUSULA DÉCIMA SEGUNDA – DAS PENALIDADES</w:t>
      </w:r>
    </w:p>
    <w:p w14:paraId="39DBF18C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b/>
          <w:lang w:val="pt-BR"/>
        </w:rPr>
        <w:t>12.1</w:t>
      </w:r>
      <w:r w:rsidRPr="00E965EC">
        <w:rPr>
          <w:rFonts w:ascii="Calibri" w:eastAsia="Times New Roman" w:hAnsi="Calibri" w:cs="Calibri"/>
          <w:lang w:val="pt-BR"/>
        </w:rPr>
        <w:t xml:space="preserve"> Os bens cujos fornecimentos vierem a ser contratados deverão ser entregues em até 05 (cinco) dias após o envio da Nota de Empenho, sob pena de: </w:t>
      </w:r>
    </w:p>
    <w:p w14:paraId="45CE58EF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 xml:space="preserve">a) multa de 0,5% (meio por cento) por dia de atraso, limitado este a 10 (dez) dias, após o qual será considerado inexecução contratual; </w:t>
      </w:r>
    </w:p>
    <w:p w14:paraId="183690D5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 xml:space="preserve">b) multa de 8% (oito por cento) no caso de inexecução parcial do contrato, cumulada com a pena de suspensão do direito de licitar e o impedimento de contratar com a Administração pelo prazo de 01 (um) ano; </w:t>
      </w:r>
    </w:p>
    <w:p w14:paraId="005F0437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lang w:val="pt-BR"/>
        </w:rPr>
        <w:t xml:space="preserve">c) multa de 10% (dez por cento) no caso de inexecução total do contrato, cumulada com a pena de suspensão do direito de licitar e o impedimento de contratar com a Administração pelo prazo de 02 (dois) anos. </w:t>
      </w:r>
    </w:p>
    <w:p w14:paraId="5831545F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b/>
          <w:lang w:val="pt-BR"/>
        </w:rPr>
        <w:t>12.2</w:t>
      </w:r>
      <w:r w:rsidRPr="00E965EC">
        <w:rPr>
          <w:rFonts w:ascii="Calibri" w:eastAsia="Times New Roman" w:hAnsi="Calibri" w:cs="Calibri"/>
          <w:lang w:val="pt-BR"/>
        </w:rPr>
        <w:t xml:space="preserve"> As multas serão calculadas sobre o valor total do contrato, e caso não tenha sido formalizado, sobre o valor da Nota de Empenho.</w:t>
      </w:r>
    </w:p>
    <w:p w14:paraId="777EA8A9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</w:p>
    <w:p w14:paraId="5119560D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b/>
          <w:lang w:val="pt-BR"/>
        </w:rPr>
      </w:pPr>
      <w:r w:rsidRPr="00E965EC">
        <w:rPr>
          <w:rFonts w:ascii="Calibri" w:eastAsia="Times New Roman" w:hAnsi="Calibri" w:cs="Calibri"/>
          <w:b/>
          <w:lang w:val="pt-BR"/>
        </w:rPr>
        <w:t>CLÁUSULA DÉCIMA TERCEIRA – DO FORO</w:t>
      </w:r>
    </w:p>
    <w:p w14:paraId="540717E6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b/>
          <w:lang w:val="pt-BR"/>
        </w:rPr>
        <w:t>13.1</w:t>
      </w:r>
      <w:r w:rsidRPr="00E965EC">
        <w:rPr>
          <w:rFonts w:ascii="Calibri" w:eastAsia="Times New Roman" w:hAnsi="Calibri" w:cs="Calibri"/>
          <w:lang w:val="pt-BR"/>
        </w:rPr>
        <w:t xml:space="preserve"> - Fica eleito o foro de Bento Gonçalves/ RS, para dirimir dúvidas ou questões oriundas da presente ata.</w:t>
      </w:r>
    </w:p>
    <w:p w14:paraId="2F2CB0F7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</w:p>
    <w:p w14:paraId="608DC879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b/>
          <w:lang w:val="pt-BR"/>
        </w:rPr>
      </w:pPr>
      <w:r w:rsidRPr="00E965EC">
        <w:rPr>
          <w:rFonts w:ascii="Calibri" w:eastAsia="Times New Roman" w:hAnsi="Calibri" w:cs="Calibri"/>
          <w:b/>
          <w:lang w:val="pt-BR"/>
        </w:rPr>
        <w:t>CLÁUSULA DÉCIMA QUARTA - DAS DISPOSIÇOES GERAIS</w:t>
      </w:r>
    </w:p>
    <w:p w14:paraId="3A50B481" w14:textId="77777777" w:rsidR="00E965EC" w:rsidRPr="00E965EC" w:rsidRDefault="00E965EC" w:rsidP="00E965EC">
      <w:pPr>
        <w:widowControl/>
        <w:autoSpaceDE/>
        <w:autoSpaceDN/>
        <w:ind w:left="-142"/>
        <w:jc w:val="both"/>
        <w:rPr>
          <w:rFonts w:ascii="Calibri" w:eastAsia="Times New Roman" w:hAnsi="Calibri" w:cs="Calibri"/>
          <w:lang w:val="pt-BR"/>
        </w:rPr>
      </w:pPr>
      <w:r w:rsidRPr="00E965EC">
        <w:rPr>
          <w:rFonts w:ascii="Calibri" w:eastAsia="Times New Roman" w:hAnsi="Calibri" w:cs="Calibri"/>
          <w:b/>
          <w:lang w:val="pt-BR"/>
        </w:rPr>
        <w:t>14.1</w:t>
      </w:r>
      <w:r w:rsidRPr="00E965EC">
        <w:rPr>
          <w:rFonts w:ascii="Calibri" w:eastAsia="Times New Roman" w:hAnsi="Calibri" w:cs="Calibri"/>
          <w:lang w:val="pt-BR"/>
        </w:rPr>
        <w:tab/>
        <w:t>- Firmam a presente ata em 03 (três) vias de igual teor e forma, na presença de duas testemunhas.</w:t>
      </w:r>
    </w:p>
    <w:p w14:paraId="0644581A" w14:textId="77777777" w:rsidR="006532FA" w:rsidRDefault="006532FA" w:rsidP="00E965EC">
      <w:pPr>
        <w:pStyle w:val="Corpodetexto"/>
        <w:spacing w:before="93"/>
        <w:ind w:left="-142"/>
        <w:rPr>
          <w:rFonts w:asciiTheme="minorHAnsi" w:hAnsiTheme="minorHAnsi" w:cstheme="minorHAnsi"/>
          <w:sz w:val="22"/>
          <w:szCs w:val="22"/>
        </w:rPr>
      </w:pPr>
    </w:p>
    <w:p w14:paraId="26729534" w14:textId="48444D9D" w:rsidR="00856166" w:rsidRPr="001D2EE0" w:rsidRDefault="00856166" w:rsidP="006532FA">
      <w:pPr>
        <w:pStyle w:val="Corpodetexto"/>
        <w:spacing w:before="93"/>
        <w:ind w:left="-142"/>
        <w:jc w:val="right"/>
        <w:rPr>
          <w:rFonts w:asciiTheme="minorHAnsi" w:hAnsiTheme="minorHAnsi" w:cstheme="minorHAnsi"/>
          <w:sz w:val="22"/>
          <w:szCs w:val="22"/>
        </w:rPr>
      </w:pPr>
      <w:r w:rsidRPr="001D2EE0">
        <w:rPr>
          <w:rFonts w:asciiTheme="minorHAnsi" w:hAnsiTheme="minorHAnsi" w:cstheme="minorHAnsi"/>
          <w:sz w:val="22"/>
          <w:szCs w:val="22"/>
        </w:rPr>
        <w:t>Santa</w:t>
      </w:r>
      <w:r w:rsidRPr="001D2EE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1D2EE0">
        <w:rPr>
          <w:rFonts w:asciiTheme="minorHAnsi" w:hAnsiTheme="minorHAnsi" w:cstheme="minorHAnsi"/>
          <w:sz w:val="22"/>
          <w:szCs w:val="22"/>
        </w:rPr>
        <w:t>Tereza</w:t>
      </w:r>
      <w:r w:rsidR="00D07B38" w:rsidRPr="001D2EE0">
        <w:rPr>
          <w:rFonts w:asciiTheme="minorHAnsi" w:hAnsiTheme="minorHAnsi" w:cstheme="minorHAnsi"/>
          <w:sz w:val="22"/>
          <w:szCs w:val="22"/>
        </w:rPr>
        <w:t xml:space="preserve">/RS, </w:t>
      </w:r>
      <w:r w:rsidR="001D2EE0" w:rsidRPr="001D2EE0">
        <w:rPr>
          <w:rFonts w:asciiTheme="minorHAnsi" w:hAnsiTheme="minorHAnsi" w:cstheme="minorHAnsi"/>
          <w:sz w:val="22"/>
          <w:szCs w:val="22"/>
        </w:rPr>
        <w:t>2</w:t>
      </w:r>
      <w:r w:rsidR="00E965EC">
        <w:rPr>
          <w:rFonts w:asciiTheme="minorHAnsi" w:hAnsiTheme="minorHAnsi" w:cstheme="minorHAnsi"/>
          <w:sz w:val="22"/>
          <w:szCs w:val="22"/>
        </w:rPr>
        <w:t>1</w:t>
      </w:r>
      <w:r w:rsidR="00AB4B15" w:rsidRPr="001D2EE0">
        <w:rPr>
          <w:rFonts w:asciiTheme="minorHAnsi" w:hAnsiTheme="minorHAnsi" w:cstheme="minorHAnsi"/>
          <w:sz w:val="22"/>
          <w:szCs w:val="22"/>
        </w:rPr>
        <w:t xml:space="preserve"> de fevereiro</w:t>
      </w:r>
      <w:r w:rsidR="00D07B38" w:rsidRPr="001D2EE0">
        <w:rPr>
          <w:rFonts w:asciiTheme="minorHAnsi" w:hAnsiTheme="minorHAnsi" w:cstheme="minorHAnsi"/>
          <w:sz w:val="22"/>
          <w:szCs w:val="22"/>
        </w:rPr>
        <w:t xml:space="preserve"> de 2024</w:t>
      </w:r>
    </w:p>
    <w:p w14:paraId="2C2284CE" w14:textId="77777777" w:rsidR="00FB6137" w:rsidRDefault="00FB6137" w:rsidP="00E965EC">
      <w:pPr>
        <w:pStyle w:val="Corpodetexto"/>
        <w:spacing w:before="93"/>
        <w:ind w:left="0"/>
        <w:rPr>
          <w:rFonts w:ascii="Arial" w:hAnsi="Arial" w:cs="Arial"/>
        </w:rPr>
      </w:pPr>
    </w:p>
    <w:p w14:paraId="06F49951" w14:textId="77777777" w:rsidR="006532FA" w:rsidRDefault="006532FA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63CBBF8D" w14:textId="708C67BD" w:rsidR="00FB6137" w:rsidRPr="00317C77" w:rsidRDefault="00856166" w:rsidP="00FB6137">
      <w:pPr>
        <w:pStyle w:val="Corpodetexto"/>
        <w:spacing w:before="2"/>
        <w:ind w:left="0"/>
        <w:rPr>
          <w:rFonts w:ascii="Arial" w:hAnsi="Arial" w:cs="Arial"/>
          <w:b/>
          <w:bCs/>
        </w:rPr>
      </w:pPr>
      <w:r w:rsidRPr="00046B98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83ACFA5" wp14:editId="633CD28B">
                <wp:simplePos x="0" y="0"/>
                <wp:positionH relativeFrom="page">
                  <wp:posOffset>1080770</wp:posOffset>
                </wp:positionH>
                <wp:positionV relativeFrom="paragraph">
                  <wp:posOffset>139700</wp:posOffset>
                </wp:positionV>
                <wp:extent cx="2117090" cy="1270"/>
                <wp:effectExtent l="0" t="0" r="0" b="0"/>
                <wp:wrapTopAndBottom/>
                <wp:docPr id="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70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334"/>
                            <a:gd name="T2" fmla="+- 0 5035 1702"/>
                            <a:gd name="T3" fmla="*/ T2 w 3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34">
                              <a:moveTo>
                                <a:pt x="0" y="0"/>
                              </a:moveTo>
                              <a:lnTo>
                                <a:pt x="3333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A03600" id="Freeform 7" o:spid="_x0000_s1026" style="position:absolute;margin-left:85.1pt;margin-top:11pt;width:166.7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" path="m,l3333,e" filled="f" strokeweight=".22136mm">
                <v:path arrowok="t" o:connecttype="custom" o:connectlocs="0,0;2116455,0" o:connectangles="0,0"/>
                <w10:wrap type="topAndBottom" anchorx="page"/>
              </v:shape>
            </w:pict>
          </mc:Fallback>
        </mc:AlternateContent>
      </w:r>
      <w:r w:rsidRPr="00046B98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F660406" wp14:editId="77B538BC">
                <wp:simplePos x="0" y="0"/>
                <wp:positionH relativeFrom="page">
                  <wp:posOffset>4008755</wp:posOffset>
                </wp:positionH>
                <wp:positionV relativeFrom="paragraph">
                  <wp:posOffset>139700</wp:posOffset>
                </wp:positionV>
                <wp:extent cx="1975485" cy="1270"/>
                <wp:effectExtent l="0" t="0" r="0" b="0"/>
                <wp:wrapTopAndBottom/>
                <wp:docPr id="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5485" cy="1270"/>
                        </a:xfrm>
                        <a:custGeom>
                          <a:avLst/>
                          <a:gdLst>
                            <a:gd name="T0" fmla="+- 0 6313 6313"/>
                            <a:gd name="T1" fmla="*/ T0 w 3111"/>
                            <a:gd name="T2" fmla="+- 0 9423 6313"/>
                            <a:gd name="T3" fmla="*/ T2 w 3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11">
                              <a:moveTo>
                                <a:pt x="0" y="0"/>
                              </a:moveTo>
                              <a:lnTo>
                                <a:pt x="311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4AD40C" id="Freeform 6" o:spid="_x0000_s1026" style="position:absolute;margin-left:315.65pt;margin-top:11pt;width:155.5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" path="m,l3110,e" filled="f" strokeweight=".22136mm">
                <v:path arrowok="t" o:connecttype="custom" o:connectlocs="0,0;1974850,0" o:connectangles="0,0"/>
                <w10:wrap type="topAndBottom" anchorx="page"/>
              </v:shape>
            </w:pict>
          </mc:Fallback>
        </mc:AlternateContent>
      </w:r>
      <w:r w:rsidR="00FB6137">
        <w:rPr>
          <w:rFonts w:ascii="Arial" w:hAnsi="Arial" w:cs="Arial"/>
        </w:rPr>
        <w:t xml:space="preserve">                </w:t>
      </w:r>
      <w:r w:rsidR="00FB6137" w:rsidRPr="00317C77">
        <w:rPr>
          <w:rFonts w:ascii="Arial" w:hAnsi="Arial" w:cs="Arial"/>
          <w:b/>
          <w:bCs/>
        </w:rPr>
        <w:t xml:space="preserve">MUNICÍPIO DE SANTA TEREZA/RS           </w:t>
      </w:r>
      <w:r w:rsidR="000A715D">
        <w:rPr>
          <w:rFonts w:ascii="Arial" w:hAnsi="Arial" w:cs="Arial"/>
          <w:b/>
          <w:bCs/>
        </w:rPr>
        <w:t xml:space="preserve">   </w:t>
      </w:r>
      <w:r w:rsidR="00E965EC">
        <w:rPr>
          <w:rFonts w:ascii="Arial" w:hAnsi="Arial" w:cs="Arial"/>
          <w:b/>
          <w:bCs/>
        </w:rPr>
        <w:t>ESTRELA SERVIÇOS DE CALÇAMENTO LTDA</w:t>
      </w:r>
    </w:p>
    <w:p w14:paraId="576C1E07" w14:textId="7996652F" w:rsidR="00FB6137" w:rsidRDefault="00FB6137" w:rsidP="00FB6137">
      <w:pPr>
        <w:pStyle w:val="Corpodetexto"/>
        <w:spacing w:before="2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GISELE CAUMO                                                CNPJ: </w:t>
      </w:r>
      <w:r w:rsidR="00E965EC">
        <w:rPr>
          <w:rFonts w:ascii="Arial" w:hAnsi="Arial" w:cs="Arial"/>
        </w:rPr>
        <w:t>72.198.302/0001-27</w:t>
      </w:r>
    </w:p>
    <w:p w14:paraId="6CD2222F" w14:textId="479A7985" w:rsidR="00FB6137" w:rsidRPr="00046B98" w:rsidRDefault="00FB6137" w:rsidP="00FB6137">
      <w:pPr>
        <w:pStyle w:val="Corpodetexto"/>
        <w:spacing w:before="2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PREFEITA MUNICIPAL</w:t>
      </w:r>
      <w:bookmarkStart w:id="0" w:name="_GoBack"/>
      <w:bookmarkEnd w:id="0"/>
    </w:p>
    <w:p w14:paraId="5BCE0A50" w14:textId="77777777" w:rsidR="00856166" w:rsidRDefault="00856166" w:rsidP="00856166">
      <w:pPr>
        <w:rPr>
          <w:rFonts w:ascii="Arial" w:hAnsi="Arial" w:cs="Arial"/>
          <w:sz w:val="20"/>
          <w:szCs w:val="20"/>
        </w:rPr>
      </w:pPr>
    </w:p>
    <w:p w14:paraId="5A87DE79" w14:textId="77777777" w:rsidR="00D07B38" w:rsidRDefault="00D07B38" w:rsidP="00856166">
      <w:pPr>
        <w:rPr>
          <w:rFonts w:ascii="Arial" w:hAnsi="Arial" w:cs="Arial"/>
          <w:sz w:val="20"/>
          <w:szCs w:val="20"/>
        </w:rPr>
      </w:pPr>
    </w:p>
    <w:p w14:paraId="181BD46D" w14:textId="77777777" w:rsidR="00D07B38" w:rsidRDefault="00D07B38" w:rsidP="00856166">
      <w:pPr>
        <w:rPr>
          <w:rFonts w:ascii="Arial" w:hAnsi="Arial" w:cs="Arial"/>
          <w:sz w:val="20"/>
          <w:szCs w:val="20"/>
        </w:rPr>
      </w:pPr>
    </w:p>
    <w:p w14:paraId="37AAA589" w14:textId="77777777" w:rsidR="00AB4B15" w:rsidRPr="00AB4B15" w:rsidRDefault="00AB4B15" w:rsidP="00AB4B15">
      <w:pPr>
        <w:rPr>
          <w:rFonts w:ascii="Arial" w:hAnsi="Arial" w:cs="Arial"/>
          <w:sz w:val="20"/>
          <w:szCs w:val="20"/>
        </w:rPr>
      </w:pPr>
    </w:p>
    <w:p w14:paraId="7714C801" w14:textId="77777777" w:rsidR="006B6DD8" w:rsidRDefault="006B6DD8" w:rsidP="00856166">
      <w:pPr>
        <w:rPr>
          <w:rFonts w:ascii="Arial" w:hAnsi="Arial" w:cs="Arial"/>
          <w:sz w:val="20"/>
          <w:szCs w:val="20"/>
        </w:rPr>
      </w:pPr>
    </w:p>
    <w:p w14:paraId="49259F11" w14:textId="77777777" w:rsidR="00AB4B15" w:rsidRPr="00046B98" w:rsidRDefault="00AB4B15" w:rsidP="00856166">
      <w:pPr>
        <w:rPr>
          <w:rFonts w:ascii="Arial" w:hAnsi="Arial" w:cs="Arial"/>
          <w:sz w:val="20"/>
          <w:szCs w:val="20"/>
        </w:rPr>
      </w:pPr>
    </w:p>
    <w:p w14:paraId="0A6E778E" w14:textId="77777777" w:rsidR="00856166" w:rsidRPr="00046B98" w:rsidRDefault="00856166" w:rsidP="00856166">
      <w:pPr>
        <w:pStyle w:val="Corpodetexto"/>
        <w:tabs>
          <w:tab w:val="left" w:pos="709"/>
        </w:tabs>
        <w:ind w:left="0" w:right="2" w:firstLine="284"/>
        <w:rPr>
          <w:rFonts w:ascii="Arial" w:hAnsi="Arial" w:cs="Arial"/>
          <w:b/>
          <w:bCs/>
        </w:rPr>
      </w:pPr>
      <w:r w:rsidRPr="00046B98">
        <w:rPr>
          <w:rFonts w:ascii="Arial" w:hAnsi="Arial" w:cs="Arial"/>
          <w:b/>
          <w:bCs/>
        </w:rPr>
        <w:t>Aprovado:</w:t>
      </w:r>
    </w:p>
    <w:p w14:paraId="4AED49EB" w14:textId="77777777" w:rsidR="00856166" w:rsidRPr="00046B98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</w:rPr>
      </w:pPr>
      <w:r w:rsidRPr="00046B98">
        <w:rPr>
          <w:rFonts w:ascii="Arial" w:hAnsi="Arial" w:cs="Arial"/>
          <w:bCs/>
        </w:rPr>
        <w:t>Procurador Jurídico</w:t>
      </w:r>
    </w:p>
    <w:p w14:paraId="0C399337" w14:textId="77777777" w:rsidR="00856166" w:rsidRPr="00046B98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</w:rPr>
      </w:pPr>
      <w:r w:rsidRPr="00046B98">
        <w:rPr>
          <w:rFonts w:ascii="Arial" w:hAnsi="Arial" w:cs="Arial"/>
          <w:bCs/>
        </w:rPr>
        <w:t>Cassiano Scandolara Rodrigues</w:t>
      </w:r>
    </w:p>
    <w:p w14:paraId="3D12C2B4" w14:textId="7B559879" w:rsidR="009329BD" w:rsidRPr="009329BD" w:rsidRDefault="00D07B38" w:rsidP="00856166">
      <w:pPr>
        <w:tabs>
          <w:tab w:val="left" w:pos="6355"/>
        </w:tabs>
        <w:ind w:left="109"/>
        <w:outlineLvl w:val="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 xml:space="preserve">   </w:t>
      </w:r>
      <w:r w:rsidR="00856166" w:rsidRPr="00046B98">
        <w:rPr>
          <w:rFonts w:ascii="Arial" w:hAnsi="Arial" w:cs="Arial"/>
        </w:rPr>
        <w:t>OAB/RS. 102.4</w:t>
      </w:r>
      <w:r w:rsidR="00856166">
        <w:rPr>
          <w:rFonts w:ascii="Arial" w:hAnsi="Arial" w:cs="Arial"/>
        </w:rPr>
        <w:t>28</w:t>
      </w:r>
    </w:p>
    <w:p w14:paraId="13C439AD" w14:textId="29A940A4" w:rsidR="009329BD" w:rsidRDefault="009329BD" w:rsidP="009329BD">
      <w:pPr>
        <w:spacing w:before="3"/>
        <w:rPr>
          <w:rFonts w:ascii="Arial" w:eastAsia="Arial" w:hAnsi="Arial" w:cs="Arial"/>
          <w:b/>
          <w:sz w:val="20"/>
          <w:szCs w:val="20"/>
        </w:rPr>
      </w:pPr>
    </w:p>
    <w:p w14:paraId="19F11B89" w14:textId="77777777" w:rsidR="004048E7" w:rsidRPr="00C36169" w:rsidRDefault="004048E7" w:rsidP="004048E7">
      <w:pPr>
        <w:pStyle w:val="Corpodetexto"/>
        <w:ind w:left="0"/>
        <w:rPr>
          <w:rFonts w:asciiTheme="minorHAnsi" w:hAnsiTheme="minorHAnsi" w:cstheme="minorHAnsi"/>
          <w:b/>
        </w:rPr>
      </w:pPr>
    </w:p>
    <w:sectPr w:rsidR="004048E7" w:rsidRPr="00C36169" w:rsidSect="00E965EC">
      <w:headerReference w:type="default" r:id="rId11"/>
      <w:pgSz w:w="11906" w:h="16838"/>
      <w:pgMar w:top="1418" w:right="851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83525" w14:textId="77777777" w:rsidR="00A767CF" w:rsidRDefault="00A767CF" w:rsidP="006E2BB6">
      <w:r>
        <w:separator/>
      </w:r>
    </w:p>
  </w:endnote>
  <w:endnote w:type="continuationSeparator" w:id="0">
    <w:p w14:paraId="636454D3" w14:textId="77777777" w:rsidR="00A767CF" w:rsidRDefault="00A767CF" w:rsidP="006E2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CD0A55" w14:textId="77777777" w:rsidR="00A767CF" w:rsidRDefault="00A767CF" w:rsidP="006E2BB6">
      <w:r>
        <w:separator/>
      </w:r>
    </w:p>
  </w:footnote>
  <w:footnote w:type="continuationSeparator" w:id="0">
    <w:p w14:paraId="2F16E807" w14:textId="77777777" w:rsidR="00A767CF" w:rsidRDefault="00A767CF" w:rsidP="006E2B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4D3A8" w14:textId="49407381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20"/>
        <w:lang w:val="x-none"/>
      </w:rPr>
    </w:pPr>
    <w:r w:rsidRPr="006E2BB6">
      <w:rPr>
        <w:rFonts w:ascii="Arial" w:eastAsia="Times New Roman" w:hAnsi="Arial" w:cs="Times New Roman"/>
        <w:szCs w:val="20"/>
        <w:lang w:val="x-none"/>
      </w:rPr>
      <w:object w:dxaOrig="8266" w:dyaOrig="9944" w14:anchorId="61E10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.25pt;height:51pt" o:ole="" filled="t">
          <v:fill color2="black"/>
          <v:imagedata r:id="rId1" o:title=""/>
        </v:shape>
        <o:OLEObject Type="Embed" ProgID="Figura" ShapeID="_x0000_i1025" DrawAspect="Content" ObjectID="_1770119235" r:id="rId2"/>
      </w:object>
    </w:r>
  </w:p>
  <w:p w14:paraId="129890BA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ESTADO DO RIO GRANDE DO SUL</w:t>
    </w:r>
  </w:p>
  <w:p w14:paraId="01F4E7F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b/>
        <w:spacing w:val="20"/>
        <w:sz w:val="14"/>
        <w:szCs w:val="14"/>
        <w:lang w:val="x-none"/>
      </w:rPr>
    </w:pPr>
    <w:r w:rsidRPr="006E2BB6">
      <w:rPr>
        <w:rFonts w:ascii="Arial" w:eastAsia="Times New Roman" w:hAnsi="Arial" w:cs="Arial"/>
        <w:b/>
        <w:spacing w:val="20"/>
        <w:sz w:val="14"/>
        <w:szCs w:val="14"/>
        <w:lang w:val="x-none"/>
      </w:rPr>
      <w:t xml:space="preserve">PREFEITURA MUNICIPAL DE SANTA TEREZA </w:t>
    </w:r>
  </w:p>
  <w:p w14:paraId="2B74CC7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Av. Itália, 474 – Fone: (54) 3456.1033</w:t>
    </w:r>
  </w:p>
  <w:p w14:paraId="3AD5FA15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95715-000 - Santa Tereza - RS - Brasil - CNPJ: 91.987.719/0001-13</w:t>
    </w:r>
  </w:p>
  <w:p w14:paraId="3DE7CF38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http://www.santatereza.rs.gov.br</w:t>
    </w:r>
  </w:p>
  <w:p w14:paraId="7EF1A039" w14:textId="77777777" w:rsidR="008B172C" w:rsidRDefault="008B172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97FA265"/>
    <w:multiLevelType w:val="hybridMultilevel"/>
    <w:tmpl w:val="15BBA98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9273BE"/>
    <w:multiLevelType w:val="hybridMultilevel"/>
    <w:tmpl w:val="4808AC6E"/>
    <w:lvl w:ilvl="0" w:tplc="7010B620">
      <w:start w:val="1"/>
      <w:numFmt w:val="lowerLetter"/>
      <w:lvlText w:val="%1)"/>
      <w:lvlJc w:val="left"/>
      <w:pPr>
        <w:ind w:left="942" w:hanging="236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730EE68">
      <w:numFmt w:val="bullet"/>
      <w:lvlText w:val="•"/>
      <w:lvlJc w:val="left"/>
      <w:pPr>
        <w:ind w:left="1942" w:hanging="236"/>
      </w:pPr>
      <w:rPr>
        <w:rFonts w:hint="default"/>
        <w:lang w:val="pt-PT" w:eastAsia="en-US" w:bidi="ar-SA"/>
      </w:rPr>
    </w:lvl>
    <w:lvl w:ilvl="2" w:tplc="A2D09EC2">
      <w:numFmt w:val="bullet"/>
      <w:lvlText w:val="•"/>
      <w:lvlJc w:val="left"/>
      <w:pPr>
        <w:ind w:left="2945" w:hanging="236"/>
      </w:pPr>
      <w:rPr>
        <w:rFonts w:hint="default"/>
        <w:lang w:val="pt-PT" w:eastAsia="en-US" w:bidi="ar-SA"/>
      </w:rPr>
    </w:lvl>
    <w:lvl w:ilvl="3" w:tplc="28327DA8">
      <w:numFmt w:val="bullet"/>
      <w:lvlText w:val="•"/>
      <w:lvlJc w:val="left"/>
      <w:pPr>
        <w:ind w:left="3947" w:hanging="236"/>
      </w:pPr>
      <w:rPr>
        <w:rFonts w:hint="default"/>
        <w:lang w:val="pt-PT" w:eastAsia="en-US" w:bidi="ar-SA"/>
      </w:rPr>
    </w:lvl>
    <w:lvl w:ilvl="4" w:tplc="01AA12D4">
      <w:numFmt w:val="bullet"/>
      <w:lvlText w:val="•"/>
      <w:lvlJc w:val="left"/>
      <w:pPr>
        <w:ind w:left="4950" w:hanging="236"/>
      </w:pPr>
      <w:rPr>
        <w:rFonts w:hint="default"/>
        <w:lang w:val="pt-PT" w:eastAsia="en-US" w:bidi="ar-SA"/>
      </w:rPr>
    </w:lvl>
    <w:lvl w:ilvl="5" w:tplc="C510A10C">
      <w:numFmt w:val="bullet"/>
      <w:lvlText w:val="•"/>
      <w:lvlJc w:val="left"/>
      <w:pPr>
        <w:ind w:left="5953" w:hanging="236"/>
      </w:pPr>
      <w:rPr>
        <w:rFonts w:hint="default"/>
        <w:lang w:val="pt-PT" w:eastAsia="en-US" w:bidi="ar-SA"/>
      </w:rPr>
    </w:lvl>
    <w:lvl w:ilvl="6" w:tplc="EAC064C4">
      <w:numFmt w:val="bullet"/>
      <w:lvlText w:val="•"/>
      <w:lvlJc w:val="left"/>
      <w:pPr>
        <w:ind w:left="6955" w:hanging="236"/>
      </w:pPr>
      <w:rPr>
        <w:rFonts w:hint="default"/>
        <w:lang w:val="pt-PT" w:eastAsia="en-US" w:bidi="ar-SA"/>
      </w:rPr>
    </w:lvl>
    <w:lvl w:ilvl="7" w:tplc="3C145E8E">
      <w:numFmt w:val="bullet"/>
      <w:lvlText w:val="•"/>
      <w:lvlJc w:val="left"/>
      <w:pPr>
        <w:ind w:left="7958" w:hanging="236"/>
      </w:pPr>
      <w:rPr>
        <w:rFonts w:hint="default"/>
        <w:lang w:val="pt-PT" w:eastAsia="en-US" w:bidi="ar-SA"/>
      </w:rPr>
    </w:lvl>
    <w:lvl w:ilvl="8" w:tplc="F7C6F718">
      <w:numFmt w:val="bullet"/>
      <w:lvlText w:val="•"/>
      <w:lvlJc w:val="left"/>
      <w:pPr>
        <w:ind w:left="8961" w:hanging="236"/>
      </w:pPr>
      <w:rPr>
        <w:rFonts w:hint="default"/>
        <w:lang w:val="pt-PT" w:eastAsia="en-US" w:bidi="ar-SA"/>
      </w:rPr>
    </w:lvl>
  </w:abstractNum>
  <w:abstractNum w:abstractNumId="2">
    <w:nsid w:val="06D660D1"/>
    <w:multiLevelType w:val="multilevel"/>
    <w:tmpl w:val="037895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3">
    <w:nsid w:val="073708D3"/>
    <w:multiLevelType w:val="hybridMultilevel"/>
    <w:tmpl w:val="4F865918"/>
    <w:lvl w:ilvl="0" w:tplc="7D30170E">
      <w:start w:val="1"/>
      <w:numFmt w:val="lowerLetter"/>
      <w:lvlText w:val="%1)"/>
      <w:lvlJc w:val="left"/>
      <w:pPr>
        <w:ind w:left="1174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E30A7976">
      <w:numFmt w:val="bullet"/>
      <w:lvlText w:val="•"/>
      <w:lvlJc w:val="left"/>
      <w:pPr>
        <w:ind w:left="2158" w:hanging="233"/>
      </w:pPr>
      <w:rPr>
        <w:rFonts w:hint="default"/>
        <w:lang w:val="pt-PT" w:eastAsia="en-US" w:bidi="ar-SA"/>
      </w:rPr>
    </w:lvl>
    <w:lvl w:ilvl="2" w:tplc="226251AA">
      <w:numFmt w:val="bullet"/>
      <w:lvlText w:val="•"/>
      <w:lvlJc w:val="left"/>
      <w:pPr>
        <w:ind w:left="3137" w:hanging="233"/>
      </w:pPr>
      <w:rPr>
        <w:rFonts w:hint="default"/>
        <w:lang w:val="pt-PT" w:eastAsia="en-US" w:bidi="ar-SA"/>
      </w:rPr>
    </w:lvl>
    <w:lvl w:ilvl="3" w:tplc="5330C46C">
      <w:numFmt w:val="bullet"/>
      <w:lvlText w:val="•"/>
      <w:lvlJc w:val="left"/>
      <w:pPr>
        <w:ind w:left="4115" w:hanging="233"/>
      </w:pPr>
      <w:rPr>
        <w:rFonts w:hint="default"/>
        <w:lang w:val="pt-PT" w:eastAsia="en-US" w:bidi="ar-SA"/>
      </w:rPr>
    </w:lvl>
    <w:lvl w:ilvl="4" w:tplc="FF4EE9A8">
      <w:numFmt w:val="bullet"/>
      <w:lvlText w:val="•"/>
      <w:lvlJc w:val="left"/>
      <w:pPr>
        <w:ind w:left="5094" w:hanging="233"/>
      </w:pPr>
      <w:rPr>
        <w:rFonts w:hint="default"/>
        <w:lang w:val="pt-PT" w:eastAsia="en-US" w:bidi="ar-SA"/>
      </w:rPr>
    </w:lvl>
    <w:lvl w:ilvl="5" w:tplc="556C6452">
      <w:numFmt w:val="bullet"/>
      <w:lvlText w:val="•"/>
      <w:lvlJc w:val="left"/>
      <w:pPr>
        <w:ind w:left="6073" w:hanging="233"/>
      </w:pPr>
      <w:rPr>
        <w:rFonts w:hint="default"/>
        <w:lang w:val="pt-PT" w:eastAsia="en-US" w:bidi="ar-SA"/>
      </w:rPr>
    </w:lvl>
    <w:lvl w:ilvl="6" w:tplc="070E0798">
      <w:numFmt w:val="bullet"/>
      <w:lvlText w:val="•"/>
      <w:lvlJc w:val="left"/>
      <w:pPr>
        <w:ind w:left="7051" w:hanging="233"/>
      </w:pPr>
      <w:rPr>
        <w:rFonts w:hint="default"/>
        <w:lang w:val="pt-PT" w:eastAsia="en-US" w:bidi="ar-SA"/>
      </w:rPr>
    </w:lvl>
    <w:lvl w:ilvl="7" w:tplc="95987120">
      <w:numFmt w:val="bullet"/>
      <w:lvlText w:val="•"/>
      <w:lvlJc w:val="left"/>
      <w:pPr>
        <w:ind w:left="8030" w:hanging="233"/>
      </w:pPr>
      <w:rPr>
        <w:rFonts w:hint="default"/>
        <w:lang w:val="pt-PT" w:eastAsia="en-US" w:bidi="ar-SA"/>
      </w:rPr>
    </w:lvl>
    <w:lvl w:ilvl="8" w:tplc="67A47126">
      <w:numFmt w:val="bullet"/>
      <w:lvlText w:val="•"/>
      <w:lvlJc w:val="left"/>
      <w:pPr>
        <w:ind w:left="9009" w:hanging="233"/>
      </w:pPr>
      <w:rPr>
        <w:rFonts w:hint="default"/>
        <w:lang w:val="pt-PT" w:eastAsia="en-US" w:bidi="ar-SA"/>
      </w:rPr>
    </w:lvl>
  </w:abstractNum>
  <w:abstractNum w:abstractNumId="4">
    <w:nsid w:val="0FAD1B81"/>
    <w:multiLevelType w:val="hybridMultilevel"/>
    <w:tmpl w:val="AB8812B4"/>
    <w:lvl w:ilvl="0" w:tplc="E6D88BD0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17B6FCF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97DC3904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C9D2014A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D504901A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A96411B0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F3A49A4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6D0A9D0C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608426BC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5">
    <w:nsid w:val="1D6C7448"/>
    <w:multiLevelType w:val="multilevel"/>
    <w:tmpl w:val="CFD0D530"/>
    <w:lvl w:ilvl="0">
      <w:start w:val="7"/>
      <w:numFmt w:val="decimal"/>
      <w:lvlText w:val="%1"/>
      <w:lvlJc w:val="left"/>
      <w:pPr>
        <w:ind w:left="942" w:hanging="33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3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39"/>
      </w:pPr>
      <w:rPr>
        <w:rFonts w:hint="default"/>
        <w:lang w:val="pt-PT" w:eastAsia="en-US" w:bidi="ar-SA"/>
      </w:rPr>
    </w:lvl>
  </w:abstractNum>
  <w:abstractNum w:abstractNumId="6">
    <w:nsid w:val="2AE42310"/>
    <w:multiLevelType w:val="multilevel"/>
    <w:tmpl w:val="F1C84CCE"/>
    <w:lvl w:ilvl="0">
      <w:start w:val="13"/>
      <w:numFmt w:val="decimal"/>
      <w:lvlText w:val="%1"/>
      <w:lvlJc w:val="left"/>
      <w:pPr>
        <w:ind w:left="942" w:hanging="509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42" w:hanging="50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5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5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5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5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5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5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509"/>
      </w:pPr>
      <w:rPr>
        <w:rFonts w:hint="default"/>
        <w:lang w:val="pt-PT" w:eastAsia="en-US" w:bidi="ar-SA"/>
      </w:rPr>
    </w:lvl>
  </w:abstractNum>
  <w:abstractNum w:abstractNumId="7">
    <w:nsid w:val="2D456C98"/>
    <w:multiLevelType w:val="multilevel"/>
    <w:tmpl w:val="585AD7D0"/>
    <w:lvl w:ilvl="0">
      <w:start w:val="11"/>
      <w:numFmt w:val="decimal"/>
      <w:lvlText w:val="%1"/>
      <w:lvlJc w:val="left"/>
      <w:pPr>
        <w:ind w:left="1386" w:hanging="4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86" w:hanging="4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42" w:hanging="62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735" w:hanging="6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11" w:hanging="6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7" w:hanging="6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3" w:hanging="6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9" w:hanging="6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14" w:hanging="629"/>
      </w:pPr>
      <w:rPr>
        <w:rFonts w:hint="default"/>
        <w:lang w:val="pt-PT" w:eastAsia="en-US" w:bidi="ar-SA"/>
      </w:rPr>
    </w:lvl>
  </w:abstractNum>
  <w:abstractNum w:abstractNumId="8">
    <w:nsid w:val="37881026"/>
    <w:multiLevelType w:val="hybridMultilevel"/>
    <w:tmpl w:val="7694A998"/>
    <w:lvl w:ilvl="0" w:tplc="C60A0028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BF0316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C8E6A26E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DF24256C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167E4328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C2EA1772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BBD2131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E9A88C90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EBD28696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9">
    <w:nsid w:val="45E824C8"/>
    <w:multiLevelType w:val="hybridMultilevel"/>
    <w:tmpl w:val="7D5A4CEA"/>
    <w:lvl w:ilvl="0" w:tplc="4556694C">
      <w:start w:val="1"/>
      <w:numFmt w:val="lowerLetter"/>
      <w:lvlText w:val="%1)"/>
      <w:lvlJc w:val="left"/>
      <w:pPr>
        <w:ind w:left="942" w:hanging="24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EF3C4FDA">
      <w:numFmt w:val="bullet"/>
      <w:lvlText w:val="•"/>
      <w:lvlJc w:val="left"/>
      <w:pPr>
        <w:ind w:left="1942" w:hanging="243"/>
      </w:pPr>
      <w:rPr>
        <w:rFonts w:hint="default"/>
        <w:lang w:val="pt-PT" w:eastAsia="en-US" w:bidi="ar-SA"/>
      </w:rPr>
    </w:lvl>
    <w:lvl w:ilvl="2" w:tplc="DC64633E">
      <w:numFmt w:val="bullet"/>
      <w:lvlText w:val="•"/>
      <w:lvlJc w:val="left"/>
      <w:pPr>
        <w:ind w:left="2945" w:hanging="243"/>
      </w:pPr>
      <w:rPr>
        <w:rFonts w:hint="default"/>
        <w:lang w:val="pt-PT" w:eastAsia="en-US" w:bidi="ar-SA"/>
      </w:rPr>
    </w:lvl>
    <w:lvl w:ilvl="3" w:tplc="DDA80280">
      <w:numFmt w:val="bullet"/>
      <w:lvlText w:val="•"/>
      <w:lvlJc w:val="left"/>
      <w:pPr>
        <w:ind w:left="3947" w:hanging="243"/>
      </w:pPr>
      <w:rPr>
        <w:rFonts w:hint="default"/>
        <w:lang w:val="pt-PT" w:eastAsia="en-US" w:bidi="ar-SA"/>
      </w:rPr>
    </w:lvl>
    <w:lvl w:ilvl="4" w:tplc="521681F2">
      <w:numFmt w:val="bullet"/>
      <w:lvlText w:val="•"/>
      <w:lvlJc w:val="left"/>
      <w:pPr>
        <w:ind w:left="4950" w:hanging="243"/>
      </w:pPr>
      <w:rPr>
        <w:rFonts w:hint="default"/>
        <w:lang w:val="pt-PT" w:eastAsia="en-US" w:bidi="ar-SA"/>
      </w:rPr>
    </w:lvl>
    <w:lvl w:ilvl="5" w:tplc="AACE2C42">
      <w:numFmt w:val="bullet"/>
      <w:lvlText w:val="•"/>
      <w:lvlJc w:val="left"/>
      <w:pPr>
        <w:ind w:left="5953" w:hanging="243"/>
      </w:pPr>
      <w:rPr>
        <w:rFonts w:hint="default"/>
        <w:lang w:val="pt-PT" w:eastAsia="en-US" w:bidi="ar-SA"/>
      </w:rPr>
    </w:lvl>
    <w:lvl w:ilvl="6" w:tplc="39168BE4">
      <w:numFmt w:val="bullet"/>
      <w:lvlText w:val="•"/>
      <w:lvlJc w:val="left"/>
      <w:pPr>
        <w:ind w:left="6955" w:hanging="243"/>
      </w:pPr>
      <w:rPr>
        <w:rFonts w:hint="default"/>
        <w:lang w:val="pt-PT" w:eastAsia="en-US" w:bidi="ar-SA"/>
      </w:rPr>
    </w:lvl>
    <w:lvl w:ilvl="7" w:tplc="548E3468">
      <w:numFmt w:val="bullet"/>
      <w:lvlText w:val="•"/>
      <w:lvlJc w:val="left"/>
      <w:pPr>
        <w:ind w:left="7958" w:hanging="243"/>
      </w:pPr>
      <w:rPr>
        <w:rFonts w:hint="default"/>
        <w:lang w:val="pt-PT" w:eastAsia="en-US" w:bidi="ar-SA"/>
      </w:rPr>
    </w:lvl>
    <w:lvl w:ilvl="8" w:tplc="DB201EEA">
      <w:numFmt w:val="bullet"/>
      <w:lvlText w:val="•"/>
      <w:lvlJc w:val="left"/>
      <w:pPr>
        <w:ind w:left="8961" w:hanging="243"/>
      </w:pPr>
      <w:rPr>
        <w:rFonts w:hint="default"/>
        <w:lang w:val="pt-PT" w:eastAsia="en-US" w:bidi="ar-SA"/>
      </w:rPr>
    </w:lvl>
  </w:abstractNum>
  <w:abstractNum w:abstractNumId="10">
    <w:nsid w:val="50FE74D4"/>
    <w:multiLevelType w:val="multilevel"/>
    <w:tmpl w:val="F26CB412"/>
    <w:lvl w:ilvl="0">
      <w:start w:val="8"/>
      <w:numFmt w:val="decimal"/>
      <w:lvlText w:val="%1"/>
      <w:lvlJc w:val="left"/>
      <w:pPr>
        <w:ind w:left="942" w:hanging="3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4"/>
      </w:pPr>
      <w:rPr>
        <w:rFonts w:hint="default"/>
        <w:lang w:val="pt-PT" w:eastAsia="en-US" w:bidi="ar-SA"/>
      </w:rPr>
    </w:lvl>
  </w:abstractNum>
  <w:abstractNum w:abstractNumId="11">
    <w:nsid w:val="5AAF36F7"/>
    <w:multiLevelType w:val="multilevel"/>
    <w:tmpl w:val="DF568EAC"/>
    <w:lvl w:ilvl="0">
      <w:start w:val="16"/>
      <w:numFmt w:val="decimal"/>
      <w:lvlText w:val="%1"/>
      <w:lvlJc w:val="left"/>
      <w:pPr>
        <w:ind w:left="942" w:hanging="45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456"/>
      </w:pPr>
      <w:rPr>
        <w:rFonts w:ascii="Arial" w:eastAsia="Arial" w:hAnsi="Arial" w:cs="Arial" w:hint="default"/>
        <w:b w:val="0"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3)"/>
      <w:lvlJc w:val="left"/>
      <w:pPr>
        <w:ind w:left="942" w:hanging="24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3.%4"/>
      <w:lvlJc w:val="left"/>
      <w:pPr>
        <w:ind w:left="942" w:hanging="34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50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8"/>
      </w:pPr>
      <w:rPr>
        <w:rFonts w:hint="default"/>
        <w:lang w:val="pt-PT" w:eastAsia="en-US" w:bidi="ar-SA"/>
      </w:rPr>
    </w:lvl>
  </w:abstractNum>
  <w:abstractNum w:abstractNumId="12">
    <w:nsid w:val="5B2E313C"/>
    <w:multiLevelType w:val="multilevel"/>
    <w:tmpl w:val="626E87B6"/>
    <w:lvl w:ilvl="0">
      <w:start w:val="5"/>
      <w:numFmt w:val="decimal"/>
      <w:lvlText w:val="%1"/>
      <w:lvlJc w:val="left"/>
      <w:pPr>
        <w:ind w:left="942" w:hanging="34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1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41" w:hanging="50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56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15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2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90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500"/>
      </w:pPr>
      <w:rPr>
        <w:rFonts w:hint="default"/>
        <w:lang w:val="pt-PT" w:eastAsia="en-US" w:bidi="ar-SA"/>
      </w:rPr>
    </w:lvl>
  </w:abstractNum>
  <w:abstractNum w:abstractNumId="13">
    <w:nsid w:val="6B3930BC"/>
    <w:multiLevelType w:val="multilevel"/>
    <w:tmpl w:val="CEF628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-6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-13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-558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-62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-10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-111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-1542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-1968" w:hanging="1440"/>
      </w:pPr>
      <w:rPr>
        <w:rFonts w:hint="default"/>
        <w:b/>
      </w:rPr>
    </w:lvl>
  </w:abstractNum>
  <w:abstractNum w:abstractNumId="14">
    <w:nsid w:val="6DCA2977"/>
    <w:multiLevelType w:val="multilevel"/>
    <w:tmpl w:val="23F4AE52"/>
    <w:lvl w:ilvl="0">
      <w:start w:val="9"/>
      <w:numFmt w:val="decimal"/>
      <w:lvlText w:val="%1"/>
      <w:lvlJc w:val="left"/>
      <w:pPr>
        <w:ind w:left="942" w:hanging="408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942" w:hanging="408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408"/>
      </w:pPr>
      <w:rPr>
        <w:rFonts w:hint="default"/>
        <w:lang w:val="pt-PT" w:eastAsia="en-US" w:bidi="ar-SA"/>
      </w:rPr>
    </w:lvl>
  </w:abstractNum>
  <w:abstractNum w:abstractNumId="15">
    <w:nsid w:val="7A777877"/>
    <w:multiLevelType w:val="hybridMultilevel"/>
    <w:tmpl w:val="8066342A"/>
    <w:lvl w:ilvl="0" w:tplc="A28E9980">
      <w:start w:val="1"/>
      <w:numFmt w:val="lowerLetter"/>
      <w:lvlText w:val="%1)"/>
      <w:lvlJc w:val="left"/>
      <w:pPr>
        <w:ind w:left="942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6F6E7296">
      <w:numFmt w:val="bullet"/>
      <w:lvlText w:val="•"/>
      <w:lvlJc w:val="left"/>
      <w:pPr>
        <w:ind w:left="1942" w:hanging="233"/>
      </w:pPr>
      <w:rPr>
        <w:rFonts w:hint="default"/>
        <w:lang w:val="pt-PT" w:eastAsia="en-US" w:bidi="ar-SA"/>
      </w:rPr>
    </w:lvl>
    <w:lvl w:ilvl="2" w:tplc="45C29FA6">
      <w:numFmt w:val="bullet"/>
      <w:lvlText w:val="•"/>
      <w:lvlJc w:val="left"/>
      <w:pPr>
        <w:ind w:left="2945" w:hanging="233"/>
      </w:pPr>
      <w:rPr>
        <w:rFonts w:hint="default"/>
        <w:lang w:val="pt-PT" w:eastAsia="en-US" w:bidi="ar-SA"/>
      </w:rPr>
    </w:lvl>
    <w:lvl w:ilvl="3" w:tplc="4F58798E">
      <w:numFmt w:val="bullet"/>
      <w:lvlText w:val="•"/>
      <w:lvlJc w:val="left"/>
      <w:pPr>
        <w:ind w:left="3947" w:hanging="233"/>
      </w:pPr>
      <w:rPr>
        <w:rFonts w:hint="default"/>
        <w:lang w:val="pt-PT" w:eastAsia="en-US" w:bidi="ar-SA"/>
      </w:rPr>
    </w:lvl>
    <w:lvl w:ilvl="4" w:tplc="CE227234">
      <w:numFmt w:val="bullet"/>
      <w:lvlText w:val="•"/>
      <w:lvlJc w:val="left"/>
      <w:pPr>
        <w:ind w:left="4950" w:hanging="233"/>
      </w:pPr>
      <w:rPr>
        <w:rFonts w:hint="default"/>
        <w:lang w:val="pt-PT" w:eastAsia="en-US" w:bidi="ar-SA"/>
      </w:rPr>
    </w:lvl>
    <w:lvl w:ilvl="5" w:tplc="C816A9AE">
      <w:numFmt w:val="bullet"/>
      <w:lvlText w:val="•"/>
      <w:lvlJc w:val="left"/>
      <w:pPr>
        <w:ind w:left="5953" w:hanging="233"/>
      </w:pPr>
      <w:rPr>
        <w:rFonts w:hint="default"/>
        <w:lang w:val="pt-PT" w:eastAsia="en-US" w:bidi="ar-SA"/>
      </w:rPr>
    </w:lvl>
    <w:lvl w:ilvl="6" w:tplc="2D78B2CE">
      <w:numFmt w:val="bullet"/>
      <w:lvlText w:val="•"/>
      <w:lvlJc w:val="left"/>
      <w:pPr>
        <w:ind w:left="6955" w:hanging="233"/>
      </w:pPr>
      <w:rPr>
        <w:rFonts w:hint="default"/>
        <w:lang w:val="pt-PT" w:eastAsia="en-US" w:bidi="ar-SA"/>
      </w:rPr>
    </w:lvl>
    <w:lvl w:ilvl="7" w:tplc="0E66AD58">
      <w:numFmt w:val="bullet"/>
      <w:lvlText w:val="•"/>
      <w:lvlJc w:val="left"/>
      <w:pPr>
        <w:ind w:left="7958" w:hanging="233"/>
      </w:pPr>
      <w:rPr>
        <w:rFonts w:hint="default"/>
        <w:lang w:val="pt-PT" w:eastAsia="en-US" w:bidi="ar-SA"/>
      </w:rPr>
    </w:lvl>
    <w:lvl w:ilvl="8" w:tplc="A64656AA">
      <w:numFmt w:val="bullet"/>
      <w:lvlText w:val="•"/>
      <w:lvlJc w:val="left"/>
      <w:pPr>
        <w:ind w:left="8961" w:hanging="233"/>
      </w:pPr>
      <w:rPr>
        <w:rFonts w:hint="default"/>
        <w:lang w:val="pt-PT" w:eastAsia="en-US" w:bidi="ar-SA"/>
      </w:r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15"/>
  </w:num>
  <w:num w:numId="5">
    <w:abstractNumId w:val="3"/>
  </w:num>
  <w:num w:numId="6">
    <w:abstractNumId w:val="7"/>
  </w:num>
  <w:num w:numId="7">
    <w:abstractNumId w:val="14"/>
  </w:num>
  <w:num w:numId="8">
    <w:abstractNumId w:val="10"/>
  </w:num>
  <w:num w:numId="9">
    <w:abstractNumId w:val="5"/>
  </w:num>
  <w:num w:numId="10">
    <w:abstractNumId w:val="1"/>
  </w:num>
  <w:num w:numId="11">
    <w:abstractNumId w:val="4"/>
  </w:num>
  <w:num w:numId="12">
    <w:abstractNumId w:val="8"/>
  </w:num>
  <w:num w:numId="13">
    <w:abstractNumId w:val="12"/>
  </w:num>
  <w:num w:numId="14">
    <w:abstractNumId w:val="2"/>
  </w:num>
  <w:num w:numId="15">
    <w:abstractNumId w:val="0"/>
  </w:num>
  <w:num w:numId="16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9A"/>
    <w:rsid w:val="000239BC"/>
    <w:rsid w:val="00032708"/>
    <w:rsid w:val="000905D7"/>
    <w:rsid w:val="00094844"/>
    <w:rsid w:val="000A715D"/>
    <w:rsid w:val="000B29E1"/>
    <w:rsid w:val="000C2958"/>
    <w:rsid w:val="000C3AB9"/>
    <w:rsid w:val="000D7A90"/>
    <w:rsid w:val="00103A55"/>
    <w:rsid w:val="00137977"/>
    <w:rsid w:val="00143DA6"/>
    <w:rsid w:val="001B6053"/>
    <w:rsid w:val="001C2D5D"/>
    <w:rsid w:val="001C3C57"/>
    <w:rsid w:val="001D13C9"/>
    <w:rsid w:val="001D2EE0"/>
    <w:rsid w:val="001F2A1C"/>
    <w:rsid w:val="002227BA"/>
    <w:rsid w:val="0022763E"/>
    <w:rsid w:val="00241B55"/>
    <w:rsid w:val="00250904"/>
    <w:rsid w:val="00272344"/>
    <w:rsid w:val="002F11B1"/>
    <w:rsid w:val="002F56E6"/>
    <w:rsid w:val="00317C77"/>
    <w:rsid w:val="0034713B"/>
    <w:rsid w:val="0037570C"/>
    <w:rsid w:val="003771A2"/>
    <w:rsid w:val="00395328"/>
    <w:rsid w:val="003E1A1C"/>
    <w:rsid w:val="004048E7"/>
    <w:rsid w:val="0042280A"/>
    <w:rsid w:val="00425BB4"/>
    <w:rsid w:val="004B24B7"/>
    <w:rsid w:val="004E30BD"/>
    <w:rsid w:val="004E5A92"/>
    <w:rsid w:val="004F1A01"/>
    <w:rsid w:val="004F7641"/>
    <w:rsid w:val="00527E02"/>
    <w:rsid w:val="00555963"/>
    <w:rsid w:val="00562BF3"/>
    <w:rsid w:val="005B1ABE"/>
    <w:rsid w:val="005C57D8"/>
    <w:rsid w:val="005E78D9"/>
    <w:rsid w:val="005F0E62"/>
    <w:rsid w:val="005F7433"/>
    <w:rsid w:val="0061273C"/>
    <w:rsid w:val="00626F54"/>
    <w:rsid w:val="00631B56"/>
    <w:rsid w:val="00643B85"/>
    <w:rsid w:val="00643F0E"/>
    <w:rsid w:val="006532FA"/>
    <w:rsid w:val="006B4AA6"/>
    <w:rsid w:val="006B6DD8"/>
    <w:rsid w:val="006E2BB6"/>
    <w:rsid w:val="007060E8"/>
    <w:rsid w:val="00711A9F"/>
    <w:rsid w:val="0071507E"/>
    <w:rsid w:val="0076062D"/>
    <w:rsid w:val="007874C5"/>
    <w:rsid w:val="007C6CD0"/>
    <w:rsid w:val="007E1566"/>
    <w:rsid w:val="007F48AF"/>
    <w:rsid w:val="008336B8"/>
    <w:rsid w:val="00856166"/>
    <w:rsid w:val="008641C6"/>
    <w:rsid w:val="008818DD"/>
    <w:rsid w:val="0089775F"/>
    <w:rsid w:val="008A0AE2"/>
    <w:rsid w:val="008A5944"/>
    <w:rsid w:val="008A777E"/>
    <w:rsid w:val="008B172C"/>
    <w:rsid w:val="008E35F4"/>
    <w:rsid w:val="0091446F"/>
    <w:rsid w:val="00917949"/>
    <w:rsid w:val="009329BD"/>
    <w:rsid w:val="0097339C"/>
    <w:rsid w:val="009A550B"/>
    <w:rsid w:val="009B415B"/>
    <w:rsid w:val="009D0982"/>
    <w:rsid w:val="009F64AB"/>
    <w:rsid w:val="00A30F5E"/>
    <w:rsid w:val="00A34A61"/>
    <w:rsid w:val="00A36966"/>
    <w:rsid w:val="00A601C5"/>
    <w:rsid w:val="00A71C5D"/>
    <w:rsid w:val="00A767CF"/>
    <w:rsid w:val="00A95624"/>
    <w:rsid w:val="00AB4B15"/>
    <w:rsid w:val="00AB4FAB"/>
    <w:rsid w:val="00B13BC5"/>
    <w:rsid w:val="00B25AA2"/>
    <w:rsid w:val="00B409C6"/>
    <w:rsid w:val="00B842EA"/>
    <w:rsid w:val="00BB2CF9"/>
    <w:rsid w:val="00BC323A"/>
    <w:rsid w:val="00BE048E"/>
    <w:rsid w:val="00BE1A16"/>
    <w:rsid w:val="00C04EB0"/>
    <w:rsid w:val="00C13F9A"/>
    <w:rsid w:val="00C36F0F"/>
    <w:rsid w:val="00C43F1A"/>
    <w:rsid w:val="00C636F7"/>
    <w:rsid w:val="00C70F8C"/>
    <w:rsid w:val="00CF12F1"/>
    <w:rsid w:val="00D06236"/>
    <w:rsid w:val="00D07B38"/>
    <w:rsid w:val="00D150D0"/>
    <w:rsid w:val="00D5031F"/>
    <w:rsid w:val="00DA78EA"/>
    <w:rsid w:val="00E06ED7"/>
    <w:rsid w:val="00E23971"/>
    <w:rsid w:val="00E3276E"/>
    <w:rsid w:val="00E71CC6"/>
    <w:rsid w:val="00E965EC"/>
    <w:rsid w:val="00EA02F2"/>
    <w:rsid w:val="00EC4A0A"/>
    <w:rsid w:val="00EC61C9"/>
    <w:rsid w:val="00EC7FED"/>
    <w:rsid w:val="00EE6D16"/>
    <w:rsid w:val="00F21172"/>
    <w:rsid w:val="00F25987"/>
    <w:rsid w:val="00F33222"/>
    <w:rsid w:val="00F90B3E"/>
    <w:rsid w:val="00F92F40"/>
    <w:rsid w:val="00FA43C4"/>
    <w:rsid w:val="00FB6137"/>
    <w:rsid w:val="00FD5D08"/>
    <w:rsid w:val="00FE6F39"/>
    <w:rsid w:val="00FE7A02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  <w14:docId w14:val="1BA86EBC"/>
  <w15:chartTrackingRefBased/>
  <w15:docId w15:val="{16D57384-0A59-4B8E-9942-C5E19F30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B6DD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4048E7"/>
    <w:pPr>
      <w:ind w:left="1408" w:right="1421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link w:val="Ttulo2Char"/>
    <w:uiPriority w:val="1"/>
    <w:qFormat/>
    <w:rsid w:val="008A0AE2"/>
    <w:pPr>
      <w:ind w:left="942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2BB6"/>
  </w:style>
  <w:style w:type="paragraph" w:styleId="Rodap">
    <w:name w:val="footer"/>
    <w:basedOn w:val="Normal"/>
    <w:link w:val="Rodap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2BB6"/>
  </w:style>
  <w:style w:type="paragraph" w:styleId="PargrafodaLista">
    <w:name w:val="List Paragraph"/>
    <w:basedOn w:val="Normal"/>
    <w:uiPriority w:val="1"/>
    <w:qFormat/>
    <w:rsid w:val="009A550B"/>
    <w:pPr>
      <w:ind w:left="708"/>
    </w:pPr>
    <w:rPr>
      <w:rFonts w:ascii="Arial" w:eastAsia="Times New Roman" w:hAnsi="Arial" w:cs="Times New Roman"/>
      <w:szCs w:val="20"/>
      <w:lang w:eastAsia="ar-SA"/>
    </w:rPr>
  </w:style>
  <w:style w:type="table" w:styleId="Tabelacomgrade">
    <w:name w:val="Table Grid"/>
    <w:basedOn w:val="Tabelanormal"/>
    <w:uiPriority w:val="39"/>
    <w:rsid w:val="009A550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9A550B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D5D0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D5D0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1"/>
    <w:rsid w:val="008A0AE2"/>
    <w:rPr>
      <w:rFonts w:ascii="Arial" w:eastAsia="Arial" w:hAnsi="Arial" w:cs="Arial"/>
      <w:b/>
      <w:bCs/>
      <w:sz w:val="20"/>
      <w:szCs w:val="2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8A0AE2"/>
    <w:pPr>
      <w:ind w:left="942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8A0AE2"/>
    <w:rPr>
      <w:rFonts w:ascii="Arial MT" w:eastAsia="Arial MT" w:hAnsi="Arial MT" w:cs="Arial MT"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4A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4A0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4048E7"/>
    <w:rPr>
      <w:rFonts w:ascii="Arial" w:eastAsia="Arial" w:hAnsi="Arial" w:cs="Arial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4048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4048E7"/>
    <w:pPr>
      <w:spacing w:before="134"/>
      <w:ind w:left="2727" w:right="2735" w:firstLine="3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"/>
    <w:rsid w:val="004048E7"/>
    <w:rPr>
      <w:rFonts w:ascii="Arial" w:eastAsia="Arial" w:hAnsi="Arial" w:cs="Arial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4048E7"/>
  </w:style>
  <w:style w:type="table" w:customStyle="1" w:styleId="TableNormal1">
    <w:name w:val="Table Normal1"/>
    <w:uiPriority w:val="2"/>
    <w:semiHidden/>
    <w:unhideWhenUsed/>
    <w:qFormat/>
    <w:rsid w:val="009329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856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39"/>
    <w:rsid w:val="00856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C7F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1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trela.servi&#231;os@terra.com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anoas@procortintas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raficasantojorge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72037-22A8-4459-ADDA-AB805E14F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2131</Words>
  <Characters>11513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Usuario</cp:lastModifiedBy>
  <cp:revision>10</cp:revision>
  <cp:lastPrinted>2024-02-22T17:56:00Z</cp:lastPrinted>
  <dcterms:created xsi:type="dcterms:W3CDTF">2024-01-15T20:11:00Z</dcterms:created>
  <dcterms:modified xsi:type="dcterms:W3CDTF">2024-02-22T18:01:00Z</dcterms:modified>
</cp:coreProperties>
</file>