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DB85E" w14:textId="39BC469E" w:rsidR="00856166" w:rsidRDefault="00856166" w:rsidP="00856166">
      <w:pPr>
        <w:pStyle w:val="Ttulo2"/>
        <w:spacing w:before="133"/>
        <w:ind w:right="3126"/>
      </w:pPr>
      <w:r>
        <w:t xml:space="preserve">                                  ATA DE REGISTRO DE PREÇOS Nº 0</w:t>
      </w:r>
      <w:r w:rsidR="000D183E">
        <w:t>35</w:t>
      </w:r>
      <w:r>
        <w:t>/2024</w:t>
      </w:r>
    </w:p>
    <w:p w14:paraId="3E076B60" w14:textId="4EDBF76D" w:rsidR="00FF72BF" w:rsidRPr="00856166" w:rsidRDefault="00856166" w:rsidP="00856166">
      <w:pPr>
        <w:pStyle w:val="Ttulo2"/>
        <w:spacing w:before="133"/>
        <w:ind w:right="3126"/>
      </w:pPr>
      <w:r>
        <w:t xml:space="preserve">                                    </w:t>
      </w:r>
      <w:r w:rsidRPr="00046B98">
        <w:t>PROCESSO</w:t>
      </w:r>
      <w:r w:rsidRPr="00046B98">
        <w:rPr>
          <w:spacing w:val="2"/>
        </w:rPr>
        <w:t xml:space="preserve"> </w:t>
      </w:r>
      <w:r w:rsidRPr="00046B98">
        <w:t>ADMINISTRATIVO</w:t>
      </w:r>
      <w:r w:rsidRPr="00046B98">
        <w:rPr>
          <w:spacing w:val="-3"/>
        </w:rPr>
        <w:t xml:space="preserve"> </w:t>
      </w:r>
      <w:r w:rsidRPr="00046B98">
        <w:t>Nº</w:t>
      </w:r>
      <w:r w:rsidRPr="00046B98">
        <w:rPr>
          <w:spacing w:val="-4"/>
        </w:rPr>
        <w:t xml:space="preserve"> </w:t>
      </w:r>
      <w:r w:rsidR="000D183E">
        <w:t>343</w:t>
      </w:r>
      <w:r w:rsidR="006C00AC">
        <w:t>/2024</w:t>
      </w:r>
    </w:p>
    <w:p w14:paraId="496400A2" w14:textId="3A40F8A9" w:rsidR="00856166" w:rsidRPr="00046B98" w:rsidRDefault="00856166" w:rsidP="00856166">
      <w:pPr>
        <w:ind w:left="1411" w:right="1421"/>
        <w:jc w:val="center"/>
        <w:rPr>
          <w:rFonts w:ascii="Arial" w:hAnsi="Arial" w:cs="Arial"/>
          <w:b/>
          <w:sz w:val="20"/>
          <w:szCs w:val="20"/>
        </w:rPr>
      </w:pPr>
      <w:r w:rsidRPr="00046B98">
        <w:rPr>
          <w:rFonts w:ascii="Arial" w:hAnsi="Arial" w:cs="Arial"/>
          <w:b/>
          <w:sz w:val="20"/>
          <w:szCs w:val="20"/>
        </w:rPr>
        <w:t>EDITAL</w:t>
      </w:r>
      <w:r w:rsidRPr="00046B98">
        <w:rPr>
          <w:rFonts w:ascii="Arial" w:hAnsi="Arial" w:cs="Arial"/>
          <w:b/>
          <w:spacing w:val="-3"/>
          <w:sz w:val="20"/>
          <w:szCs w:val="20"/>
        </w:rPr>
        <w:t xml:space="preserve"> </w:t>
      </w:r>
      <w:r w:rsidRPr="00046B98">
        <w:rPr>
          <w:rFonts w:ascii="Arial" w:hAnsi="Arial" w:cs="Arial"/>
          <w:b/>
          <w:sz w:val="20"/>
          <w:szCs w:val="20"/>
        </w:rPr>
        <w:t>DE</w:t>
      </w:r>
      <w:r w:rsidRPr="00046B98">
        <w:rPr>
          <w:rFonts w:ascii="Arial" w:hAnsi="Arial" w:cs="Arial"/>
          <w:b/>
          <w:spacing w:val="-2"/>
          <w:sz w:val="20"/>
          <w:szCs w:val="20"/>
        </w:rPr>
        <w:t xml:space="preserve"> </w:t>
      </w:r>
      <w:r w:rsidRPr="00046B98">
        <w:rPr>
          <w:rFonts w:ascii="Arial" w:hAnsi="Arial" w:cs="Arial"/>
          <w:b/>
          <w:sz w:val="20"/>
          <w:szCs w:val="20"/>
        </w:rPr>
        <w:t xml:space="preserve">PREGÃO </w:t>
      </w:r>
      <w:r w:rsidR="006C00AC">
        <w:rPr>
          <w:rFonts w:ascii="Arial" w:hAnsi="Arial" w:cs="Arial"/>
          <w:b/>
          <w:sz w:val="20"/>
          <w:szCs w:val="20"/>
        </w:rPr>
        <w:t>PRESENCIAL</w:t>
      </w:r>
      <w:r w:rsidRPr="00046B98">
        <w:rPr>
          <w:rFonts w:ascii="Arial" w:hAnsi="Arial" w:cs="Arial"/>
          <w:b/>
          <w:sz w:val="20"/>
          <w:szCs w:val="20"/>
        </w:rPr>
        <w:t xml:space="preserve"> Nº</w:t>
      </w:r>
      <w:r w:rsidRPr="00046B98">
        <w:rPr>
          <w:rFonts w:ascii="Arial" w:hAnsi="Arial" w:cs="Arial"/>
          <w:b/>
          <w:spacing w:val="-3"/>
          <w:sz w:val="20"/>
          <w:szCs w:val="20"/>
        </w:rPr>
        <w:t xml:space="preserve"> </w:t>
      </w:r>
      <w:r w:rsidR="00EC7FED">
        <w:rPr>
          <w:rFonts w:ascii="Arial" w:hAnsi="Arial" w:cs="Arial"/>
          <w:b/>
          <w:sz w:val="20"/>
          <w:szCs w:val="20"/>
        </w:rPr>
        <w:t>0</w:t>
      </w:r>
      <w:r w:rsidR="000D183E">
        <w:rPr>
          <w:rFonts w:ascii="Arial" w:hAnsi="Arial" w:cs="Arial"/>
          <w:b/>
          <w:sz w:val="20"/>
          <w:szCs w:val="20"/>
        </w:rPr>
        <w:t>61</w:t>
      </w:r>
      <w:r w:rsidR="00EC7FED">
        <w:rPr>
          <w:rFonts w:ascii="Arial" w:hAnsi="Arial" w:cs="Arial"/>
          <w:b/>
          <w:sz w:val="20"/>
          <w:szCs w:val="20"/>
        </w:rPr>
        <w:t>/2024</w:t>
      </w:r>
      <w:r w:rsidRPr="00046B98">
        <w:rPr>
          <w:rFonts w:ascii="Arial" w:hAnsi="Arial" w:cs="Arial"/>
          <w:b/>
          <w:spacing w:val="-1"/>
          <w:sz w:val="20"/>
          <w:szCs w:val="20"/>
        </w:rPr>
        <w:t xml:space="preserve"> </w:t>
      </w:r>
    </w:p>
    <w:p w14:paraId="6E60B28A" w14:textId="77777777" w:rsidR="00856166" w:rsidRPr="00046B98" w:rsidRDefault="00856166" w:rsidP="00856166">
      <w:pPr>
        <w:pStyle w:val="Corpodetexto"/>
        <w:ind w:left="0"/>
        <w:rPr>
          <w:rFonts w:ascii="Arial" w:hAnsi="Arial" w:cs="Arial"/>
          <w:b/>
        </w:rPr>
      </w:pPr>
    </w:p>
    <w:p w14:paraId="0EAE4442" w14:textId="26B2645F" w:rsidR="00856166" w:rsidRDefault="00856166" w:rsidP="00643B85">
      <w:pPr>
        <w:spacing w:before="93"/>
        <w:ind w:right="-2"/>
        <w:jc w:val="both"/>
        <w:rPr>
          <w:rFonts w:asciiTheme="minorHAnsi" w:hAnsiTheme="minorHAnsi" w:cstheme="minorHAnsi"/>
        </w:rPr>
      </w:pPr>
      <w:r w:rsidRPr="00643B85">
        <w:rPr>
          <w:rFonts w:asciiTheme="minorHAnsi" w:hAnsiTheme="minorHAnsi" w:cstheme="minorHAnsi"/>
          <w:b/>
        </w:rPr>
        <w:t>O</w:t>
      </w:r>
      <w:r w:rsidRPr="00643B85">
        <w:rPr>
          <w:rFonts w:asciiTheme="minorHAnsi" w:hAnsiTheme="minorHAnsi" w:cstheme="minorHAnsi"/>
          <w:b/>
          <w:spacing w:val="1"/>
        </w:rPr>
        <w:t xml:space="preserve"> </w:t>
      </w:r>
      <w:r w:rsidRPr="00643B85">
        <w:rPr>
          <w:rFonts w:asciiTheme="minorHAnsi" w:hAnsiTheme="minorHAnsi" w:cstheme="minorHAnsi"/>
          <w:b/>
        </w:rPr>
        <w:t>MUNICÍPIO</w:t>
      </w:r>
      <w:r w:rsidRPr="00643B85">
        <w:rPr>
          <w:rFonts w:asciiTheme="minorHAnsi" w:hAnsiTheme="minorHAnsi" w:cstheme="minorHAnsi"/>
          <w:b/>
          <w:spacing w:val="1"/>
        </w:rPr>
        <w:t xml:space="preserve"> </w:t>
      </w:r>
      <w:r w:rsidRPr="00643B85">
        <w:rPr>
          <w:rFonts w:asciiTheme="minorHAnsi" w:hAnsiTheme="minorHAnsi" w:cstheme="minorHAnsi"/>
          <w:b/>
        </w:rPr>
        <w:t>DE</w:t>
      </w:r>
      <w:r w:rsidRPr="00643B85">
        <w:rPr>
          <w:rFonts w:asciiTheme="minorHAnsi" w:hAnsiTheme="minorHAnsi" w:cstheme="minorHAnsi"/>
          <w:b/>
          <w:spacing w:val="1"/>
        </w:rPr>
        <w:t xml:space="preserve"> </w:t>
      </w:r>
      <w:r w:rsidRPr="00643B85">
        <w:rPr>
          <w:rFonts w:asciiTheme="minorHAnsi" w:hAnsiTheme="minorHAnsi" w:cstheme="minorHAnsi"/>
          <w:b/>
        </w:rPr>
        <w:t>SANTA</w:t>
      </w:r>
      <w:r w:rsidRPr="00643B85">
        <w:rPr>
          <w:rFonts w:asciiTheme="minorHAnsi" w:hAnsiTheme="minorHAnsi" w:cstheme="minorHAnsi"/>
          <w:b/>
          <w:spacing w:val="1"/>
        </w:rPr>
        <w:t xml:space="preserve"> </w:t>
      </w:r>
      <w:r w:rsidRPr="00643B85">
        <w:rPr>
          <w:rFonts w:asciiTheme="minorHAnsi" w:hAnsiTheme="minorHAnsi" w:cstheme="minorHAnsi"/>
          <w:b/>
        </w:rPr>
        <w:t>TEREZA,</w:t>
      </w:r>
      <w:r w:rsidRPr="00643B85">
        <w:rPr>
          <w:rFonts w:asciiTheme="minorHAnsi" w:hAnsiTheme="minorHAnsi" w:cstheme="minorHAnsi"/>
          <w:b/>
          <w:spacing w:val="1"/>
        </w:rPr>
        <w:t xml:space="preserve"> </w:t>
      </w:r>
      <w:r w:rsidRPr="00643B85">
        <w:rPr>
          <w:rFonts w:asciiTheme="minorHAnsi" w:hAnsiTheme="minorHAnsi" w:cstheme="minorHAnsi"/>
          <w:b/>
        </w:rPr>
        <w:t>RS</w:t>
      </w:r>
      <w:r w:rsidRPr="00643B85">
        <w:rPr>
          <w:rFonts w:asciiTheme="minorHAnsi" w:hAnsiTheme="minorHAnsi" w:cstheme="minorHAnsi"/>
        </w:rPr>
        <w:t>,</w:t>
      </w:r>
      <w:r w:rsidRPr="00643B85">
        <w:rPr>
          <w:rFonts w:asciiTheme="minorHAnsi" w:hAnsiTheme="minorHAnsi" w:cstheme="minorHAnsi"/>
          <w:spacing w:val="1"/>
        </w:rPr>
        <w:t xml:space="preserve"> </w:t>
      </w:r>
      <w:r w:rsidRPr="00643B85">
        <w:rPr>
          <w:rFonts w:asciiTheme="minorHAnsi" w:hAnsiTheme="minorHAnsi" w:cstheme="minorHAnsi"/>
        </w:rPr>
        <w:t>pessoa</w:t>
      </w:r>
      <w:r w:rsidRPr="00643B85">
        <w:rPr>
          <w:rFonts w:asciiTheme="minorHAnsi" w:hAnsiTheme="minorHAnsi" w:cstheme="minorHAnsi"/>
          <w:spacing w:val="1"/>
        </w:rPr>
        <w:t xml:space="preserve"> </w:t>
      </w:r>
      <w:r w:rsidRPr="00643B85">
        <w:rPr>
          <w:rFonts w:asciiTheme="minorHAnsi" w:hAnsiTheme="minorHAnsi" w:cstheme="minorHAnsi"/>
        </w:rPr>
        <w:t>jurídica</w:t>
      </w:r>
      <w:r w:rsidRPr="00643B85">
        <w:rPr>
          <w:rFonts w:asciiTheme="minorHAnsi" w:hAnsiTheme="minorHAnsi" w:cstheme="minorHAnsi"/>
          <w:spacing w:val="1"/>
        </w:rPr>
        <w:t xml:space="preserve"> </w:t>
      </w:r>
      <w:r w:rsidRPr="00643B85">
        <w:rPr>
          <w:rFonts w:asciiTheme="minorHAnsi" w:hAnsiTheme="minorHAnsi" w:cstheme="minorHAnsi"/>
        </w:rPr>
        <w:t>de</w:t>
      </w:r>
      <w:r w:rsidRPr="00643B85">
        <w:rPr>
          <w:rFonts w:asciiTheme="minorHAnsi" w:hAnsiTheme="minorHAnsi" w:cstheme="minorHAnsi"/>
          <w:spacing w:val="1"/>
        </w:rPr>
        <w:t xml:space="preserve"> </w:t>
      </w:r>
      <w:r w:rsidRPr="00643B85">
        <w:rPr>
          <w:rFonts w:asciiTheme="minorHAnsi" w:hAnsiTheme="minorHAnsi" w:cstheme="minorHAnsi"/>
        </w:rPr>
        <w:t>direito</w:t>
      </w:r>
      <w:r w:rsidRPr="00643B85">
        <w:rPr>
          <w:rFonts w:asciiTheme="minorHAnsi" w:hAnsiTheme="minorHAnsi" w:cstheme="minorHAnsi"/>
          <w:spacing w:val="1"/>
        </w:rPr>
        <w:t xml:space="preserve"> </w:t>
      </w:r>
      <w:r w:rsidRPr="00643B85">
        <w:rPr>
          <w:rFonts w:asciiTheme="minorHAnsi" w:hAnsiTheme="minorHAnsi" w:cstheme="minorHAnsi"/>
        </w:rPr>
        <w:t>público</w:t>
      </w:r>
      <w:r w:rsidRPr="00643B85">
        <w:rPr>
          <w:rFonts w:asciiTheme="minorHAnsi" w:hAnsiTheme="minorHAnsi" w:cstheme="minorHAnsi"/>
          <w:spacing w:val="1"/>
        </w:rPr>
        <w:t xml:space="preserve"> </w:t>
      </w:r>
      <w:r w:rsidRPr="00643B85">
        <w:rPr>
          <w:rFonts w:asciiTheme="minorHAnsi" w:hAnsiTheme="minorHAnsi" w:cstheme="minorHAnsi"/>
        </w:rPr>
        <w:t>interno,</w:t>
      </w:r>
      <w:r w:rsidRPr="00643B85">
        <w:rPr>
          <w:rFonts w:asciiTheme="minorHAnsi" w:hAnsiTheme="minorHAnsi" w:cstheme="minorHAnsi"/>
          <w:spacing w:val="1"/>
        </w:rPr>
        <w:t xml:space="preserve"> </w:t>
      </w:r>
      <w:r w:rsidRPr="00643B85">
        <w:rPr>
          <w:rFonts w:asciiTheme="minorHAnsi" w:hAnsiTheme="minorHAnsi" w:cstheme="minorHAnsi"/>
        </w:rPr>
        <w:t>inscrito</w:t>
      </w:r>
      <w:r w:rsidRPr="00643B85">
        <w:rPr>
          <w:rFonts w:asciiTheme="minorHAnsi" w:hAnsiTheme="minorHAnsi" w:cstheme="minorHAnsi"/>
          <w:spacing w:val="1"/>
        </w:rPr>
        <w:t xml:space="preserve"> </w:t>
      </w:r>
      <w:r w:rsidRPr="00643B85">
        <w:rPr>
          <w:rFonts w:asciiTheme="minorHAnsi" w:hAnsiTheme="minorHAnsi" w:cstheme="minorHAnsi"/>
        </w:rPr>
        <w:t>no</w:t>
      </w:r>
      <w:r w:rsidRPr="00643B85">
        <w:rPr>
          <w:rFonts w:asciiTheme="minorHAnsi" w:hAnsiTheme="minorHAnsi" w:cstheme="minorHAnsi"/>
          <w:spacing w:val="1"/>
        </w:rPr>
        <w:t xml:space="preserve"> </w:t>
      </w:r>
      <w:r w:rsidRPr="00643B85">
        <w:rPr>
          <w:rFonts w:asciiTheme="minorHAnsi" w:hAnsiTheme="minorHAnsi" w:cstheme="minorHAnsi"/>
        </w:rPr>
        <w:t>CNPJ sob nº 91.987.719/0001-13, com sede na Avenida Itália nº 474, Bairro Centro, na cidade de</w:t>
      </w:r>
      <w:r w:rsidRPr="00643B85">
        <w:rPr>
          <w:rFonts w:asciiTheme="minorHAnsi" w:hAnsiTheme="minorHAnsi" w:cstheme="minorHAnsi"/>
          <w:spacing w:val="1"/>
        </w:rPr>
        <w:t xml:space="preserve"> </w:t>
      </w:r>
      <w:r w:rsidRPr="00643B85">
        <w:rPr>
          <w:rFonts w:asciiTheme="minorHAnsi" w:hAnsiTheme="minorHAnsi" w:cstheme="minorHAnsi"/>
        </w:rPr>
        <w:t xml:space="preserve">Santa Tereza - RS, neste ato representado pela Prefeita Municipal, Sra. </w:t>
      </w:r>
      <w:r w:rsidRPr="00643B85">
        <w:rPr>
          <w:rFonts w:asciiTheme="minorHAnsi" w:hAnsiTheme="minorHAnsi" w:cstheme="minorHAnsi"/>
          <w:b/>
        </w:rPr>
        <w:t>GISELE CAUMO</w:t>
      </w:r>
      <w:r w:rsidRPr="00643B85">
        <w:rPr>
          <w:rFonts w:asciiTheme="minorHAnsi" w:hAnsiTheme="minorHAnsi" w:cstheme="minorHAnsi"/>
        </w:rPr>
        <w:t>, portadora do CPF</w:t>
      </w:r>
      <w:r w:rsidRPr="00643B85">
        <w:rPr>
          <w:rFonts w:asciiTheme="minorHAnsi" w:hAnsiTheme="minorHAnsi" w:cstheme="minorHAnsi"/>
          <w:spacing w:val="1"/>
        </w:rPr>
        <w:t xml:space="preserve"> </w:t>
      </w:r>
      <w:r w:rsidRPr="00643B85">
        <w:rPr>
          <w:rFonts w:asciiTheme="minorHAnsi" w:hAnsiTheme="minorHAnsi" w:cstheme="minorHAnsi"/>
        </w:rPr>
        <w:t>nº 003.810.660-45 e do RG nº 5066656033 doravante denominado MUNICÍPIO, em face da classificação das propostas apresentadas no</w:t>
      </w:r>
      <w:r w:rsidRPr="00643B85">
        <w:rPr>
          <w:rFonts w:asciiTheme="minorHAnsi" w:hAnsiTheme="minorHAnsi" w:cstheme="minorHAnsi"/>
          <w:spacing w:val="1"/>
        </w:rPr>
        <w:t xml:space="preserve"> </w:t>
      </w:r>
      <w:r w:rsidR="000D183E" w:rsidRPr="000D183E">
        <w:rPr>
          <w:rFonts w:asciiTheme="minorHAnsi" w:eastAsia="Calibri" w:hAnsiTheme="minorHAnsi" w:cstheme="minorHAnsi"/>
          <w:bCs/>
          <w:lang w:val="pt-BR"/>
        </w:rPr>
        <w:t>registro de preços para aquisição de eletrodomésticos e aparelhos eletrônicos para a EMEI Descobrindo Caminhos</w:t>
      </w:r>
      <w:r w:rsidRPr="00643B85">
        <w:rPr>
          <w:rFonts w:asciiTheme="minorHAnsi" w:hAnsiTheme="minorHAnsi" w:cstheme="minorHAnsi"/>
          <w:b/>
        </w:rPr>
        <w:t xml:space="preserve">, </w:t>
      </w:r>
      <w:r w:rsidRPr="00643B85">
        <w:rPr>
          <w:rFonts w:asciiTheme="minorHAnsi" w:hAnsiTheme="minorHAnsi" w:cstheme="minorHAnsi"/>
        </w:rPr>
        <w:t xml:space="preserve">por deliberação e Adjudicação do Pregoeiro, Homologada em </w:t>
      </w:r>
      <w:r w:rsidR="000D183E">
        <w:rPr>
          <w:rFonts w:asciiTheme="minorHAnsi" w:hAnsiTheme="minorHAnsi" w:cstheme="minorHAnsi"/>
        </w:rPr>
        <w:t>09 de dezembro</w:t>
      </w:r>
      <w:r w:rsidRPr="00643B85">
        <w:rPr>
          <w:rFonts w:asciiTheme="minorHAnsi" w:hAnsiTheme="minorHAnsi" w:cstheme="minorHAnsi"/>
        </w:rPr>
        <w:t xml:space="preserve"> de 2024, resolve REGISTRAR OS PREÇOS das empresas</w:t>
      </w:r>
      <w:r w:rsidRPr="00643B85">
        <w:rPr>
          <w:rFonts w:asciiTheme="minorHAnsi" w:hAnsiTheme="minorHAnsi" w:cstheme="minorHAnsi"/>
          <w:spacing w:val="1"/>
        </w:rPr>
        <w:t xml:space="preserve"> </w:t>
      </w:r>
      <w:r w:rsidRPr="00643B85">
        <w:rPr>
          <w:rFonts w:asciiTheme="minorHAnsi" w:hAnsiTheme="minorHAnsi" w:cstheme="minorHAnsi"/>
        </w:rPr>
        <w:t xml:space="preserve">classificadas em primeiro lugar </w:t>
      </w:r>
      <w:r w:rsidRPr="00643B85">
        <w:rPr>
          <w:rFonts w:asciiTheme="minorHAnsi" w:hAnsiTheme="minorHAnsi" w:cstheme="minorHAnsi"/>
          <w:spacing w:val="-53"/>
        </w:rPr>
        <w:t xml:space="preserve"> </w:t>
      </w:r>
      <w:r w:rsidRPr="00643B85">
        <w:rPr>
          <w:rFonts w:asciiTheme="minorHAnsi" w:hAnsiTheme="minorHAnsi" w:cstheme="minorHAnsi"/>
        </w:rPr>
        <w:t xml:space="preserve">por </w:t>
      </w:r>
      <w:r w:rsidR="00EC7FED" w:rsidRPr="00643B85">
        <w:rPr>
          <w:rFonts w:asciiTheme="minorHAnsi" w:hAnsiTheme="minorHAnsi" w:cstheme="minorHAnsi"/>
        </w:rPr>
        <w:t>item</w:t>
      </w:r>
      <w:r w:rsidRPr="00643B85">
        <w:rPr>
          <w:rFonts w:asciiTheme="minorHAnsi" w:hAnsiTheme="minorHAnsi" w:cstheme="minorHAnsi"/>
        </w:rPr>
        <w:t>, observadas as condições do Edital que rege o Pregão e aquelas enunciadas nas Cláusulas</w:t>
      </w:r>
      <w:r w:rsidRPr="00643B85">
        <w:rPr>
          <w:rFonts w:asciiTheme="minorHAnsi" w:hAnsiTheme="minorHAnsi" w:cstheme="minorHAnsi"/>
          <w:spacing w:val="1"/>
        </w:rPr>
        <w:t xml:space="preserve"> </w:t>
      </w:r>
      <w:r w:rsidRPr="00643B85">
        <w:rPr>
          <w:rFonts w:asciiTheme="minorHAnsi" w:hAnsiTheme="minorHAnsi" w:cstheme="minorHAnsi"/>
        </w:rPr>
        <w:t>que</w:t>
      </w:r>
      <w:r w:rsidRPr="00643B85">
        <w:rPr>
          <w:rFonts w:asciiTheme="minorHAnsi" w:hAnsiTheme="minorHAnsi" w:cstheme="minorHAnsi"/>
          <w:spacing w:val="-2"/>
        </w:rPr>
        <w:t xml:space="preserve"> </w:t>
      </w:r>
      <w:r w:rsidRPr="00643B85">
        <w:rPr>
          <w:rFonts w:asciiTheme="minorHAnsi" w:hAnsiTheme="minorHAnsi" w:cstheme="minorHAnsi"/>
        </w:rPr>
        <w:t>se</w:t>
      </w:r>
      <w:r w:rsidRPr="00643B85">
        <w:rPr>
          <w:rFonts w:asciiTheme="minorHAnsi" w:hAnsiTheme="minorHAnsi" w:cstheme="minorHAnsi"/>
          <w:spacing w:val="-1"/>
        </w:rPr>
        <w:t xml:space="preserve"> </w:t>
      </w:r>
      <w:r w:rsidRPr="00643B85">
        <w:rPr>
          <w:rFonts w:asciiTheme="minorHAnsi" w:hAnsiTheme="minorHAnsi" w:cstheme="minorHAnsi"/>
        </w:rPr>
        <w:t>seguem:</w:t>
      </w:r>
    </w:p>
    <w:p w14:paraId="72B50B4C" w14:textId="77777777" w:rsidR="00D91864" w:rsidRPr="00643B85" w:rsidRDefault="00D91864" w:rsidP="00643B85">
      <w:pPr>
        <w:spacing w:before="93"/>
        <w:ind w:right="-2"/>
        <w:jc w:val="both"/>
        <w:rPr>
          <w:rFonts w:asciiTheme="minorHAnsi" w:hAnsiTheme="minorHAnsi" w:cstheme="minorHAnsi"/>
        </w:rPr>
      </w:pPr>
    </w:p>
    <w:p w14:paraId="4E7D4FA6" w14:textId="6F06CB60" w:rsidR="00856166" w:rsidRPr="00D91864" w:rsidRDefault="00D91864" w:rsidP="00EC7FED">
      <w:pPr>
        <w:pStyle w:val="Corpodetexto"/>
        <w:spacing w:before="1"/>
        <w:ind w:left="0" w:right="-2"/>
        <w:rPr>
          <w:rFonts w:asciiTheme="minorHAnsi" w:hAnsiTheme="minorHAnsi" w:cstheme="minorHAnsi"/>
          <w:b/>
          <w:sz w:val="22"/>
          <w:szCs w:val="22"/>
        </w:rPr>
      </w:pPr>
      <w:r w:rsidRPr="00D91864">
        <w:rPr>
          <w:rFonts w:asciiTheme="minorHAnsi" w:hAnsiTheme="minorHAnsi" w:cstheme="minorHAnsi"/>
          <w:b/>
          <w:sz w:val="22"/>
          <w:szCs w:val="22"/>
        </w:rPr>
        <w:t>1 - OBJETO</w:t>
      </w:r>
    </w:p>
    <w:p w14:paraId="02693D53" w14:textId="40572287" w:rsidR="004F164A" w:rsidRPr="001A7DE0" w:rsidRDefault="004F164A" w:rsidP="004F164A">
      <w:pPr>
        <w:pStyle w:val="Default"/>
        <w:numPr>
          <w:ilvl w:val="0"/>
          <w:numId w:val="15"/>
        </w:numPr>
        <w:jc w:val="both"/>
        <w:rPr>
          <w:sz w:val="22"/>
          <w:szCs w:val="22"/>
        </w:rPr>
      </w:pPr>
      <w:r w:rsidRPr="001A7DE0">
        <w:rPr>
          <w:sz w:val="22"/>
          <w:szCs w:val="22"/>
        </w:rPr>
        <w:t xml:space="preserve">1.1 A presente Ata de Registro de Preços tem por finalidade registrar os preços dos produtos especificados no Anexo I - TERMO DE REFERÊNCIA do Edital de </w:t>
      </w:r>
      <w:r w:rsidRPr="001A7DE0">
        <w:rPr>
          <w:b/>
          <w:bCs/>
          <w:sz w:val="22"/>
          <w:szCs w:val="22"/>
        </w:rPr>
        <w:t>PREGÃO ELETRÔNICO Nº 0</w:t>
      </w:r>
      <w:r w:rsidR="000D183E">
        <w:rPr>
          <w:b/>
          <w:bCs/>
          <w:sz w:val="22"/>
          <w:szCs w:val="22"/>
        </w:rPr>
        <w:t>61</w:t>
      </w:r>
      <w:r w:rsidRPr="001A7DE0">
        <w:rPr>
          <w:b/>
          <w:bCs/>
          <w:sz w:val="22"/>
          <w:szCs w:val="22"/>
        </w:rPr>
        <w:t>/2024</w:t>
      </w:r>
      <w:r w:rsidRPr="001A7DE0">
        <w:rPr>
          <w:sz w:val="22"/>
          <w:szCs w:val="22"/>
        </w:rPr>
        <w:t xml:space="preserve">, ofertados no certame licitatório, passando a fazer parte integrante dessa Ata. </w:t>
      </w:r>
    </w:p>
    <w:p w14:paraId="586F34BB" w14:textId="77777777" w:rsidR="00EC7FED" w:rsidRPr="00A154A8" w:rsidRDefault="00EC7FED" w:rsidP="00EC7FED">
      <w:pPr>
        <w:ind w:right="-2"/>
        <w:rPr>
          <w:rFonts w:cstheme="minorHAnsi"/>
        </w:rPr>
      </w:pPr>
    </w:p>
    <w:p w14:paraId="378790DC" w14:textId="77777777" w:rsidR="006C00AC" w:rsidRPr="006C00AC" w:rsidRDefault="006C00AC" w:rsidP="006C00AC">
      <w:pPr>
        <w:widowControl/>
        <w:adjustRightInd w:val="0"/>
        <w:ind w:right="139"/>
        <w:jc w:val="both"/>
        <w:rPr>
          <w:rFonts w:ascii="Calibri" w:eastAsia="Calibri" w:hAnsi="Calibri" w:cs="Calibri"/>
          <w:color w:val="000000"/>
          <w:lang w:val="pt-BR"/>
        </w:rPr>
      </w:pPr>
      <w:r w:rsidRPr="006C00AC">
        <w:rPr>
          <w:rFonts w:ascii="Calibri" w:eastAsia="Calibri" w:hAnsi="Calibri" w:cs="Calibri"/>
          <w:b/>
          <w:bCs/>
          <w:color w:val="000000"/>
          <w:lang w:val="pt-BR"/>
        </w:rPr>
        <w:t xml:space="preserve">2 – VALIDADE </w:t>
      </w:r>
    </w:p>
    <w:p w14:paraId="66CD104D" w14:textId="77777777" w:rsidR="006C00AC" w:rsidRPr="006C00AC" w:rsidRDefault="006C00AC" w:rsidP="006C00AC">
      <w:pPr>
        <w:widowControl/>
        <w:adjustRightInd w:val="0"/>
        <w:ind w:right="139"/>
        <w:jc w:val="both"/>
        <w:rPr>
          <w:rFonts w:ascii="Calibri" w:eastAsia="Calibri" w:hAnsi="Calibri" w:cs="Calibri"/>
          <w:color w:val="000000"/>
          <w:lang w:val="pt-BR"/>
        </w:rPr>
      </w:pPr>
      <w:r w:rsidRPr="006C00AC">
        <w:rPr>
          <w:rFonts w:ascii="Calibri" w:eastAsia="Calibri" w:hAnsi="Calibri" w:cs="Calibri"/>
          <w:color w:val="000000"/>
          <w:lang w:val="pt-BR"/>
        </w:rPr>
        <w:t xml:space="preserve">2.1 O prazo de validade da Ata de Registro de Preços será de 01 (um) ano, a partir da data de sua publicação, e poderá ser prorrogado, por igual período, desde que comprovado o preço vantajoso, conforme art. 84 da Lei 14.133/2021. </w:t>
      </w:r>
    </w:p>
    <w:p w14:paraId="63F745A5" w14:textId="77777777" w:rsidR="006C00AC" w:rsidRPr="006C00AC" w:rsidRDefault="006C00AC" w:rsidP="006C00AC">
      <w:pPr>
        <w:widowControl/>
        <w:adjustRightInd w:val="0"/>
        <w:ind w:right="139"/>
        <w:jc w:val="both"/>
        <w:rPr>
          <w:rFonts w:ascii="Calibri" w:eastAsia="Calibri" w:hAnsi="Calibri" w:cs="Calibri"/>
          <w:color w:val="000000"/>
          <w:lang w:val="pt-BR"/>
        </w:rPr>
      </w:pPr>
      <w:r w:rsidRPr="006C00AC">
        <w:rPr>
          <w:rFonts w:ascii="Calibri" w:eastAsia="Calibri" w:hAnsi="Calibri" w:cs="Calibri"/>
          <w:color w:val="000000"/>
          <w:lang w:val="pt-BR"/>
        </w:rPr>
        <w:t xml:space="preserve">2.2 Nos termos do art. 83 da Lei nº 14.133/2021, a existência de preços registrados implicará compromisso de fornecimento nas condições estabelecidas, mas não obrigará a Administração a contratar, facultada a realização de licitação específica para a aquisição pretendida, desde que devidamente motivada. </w:t>
      </w:r>
    </w:p>
    <w:p w14:paraId="2037A575" w14:textId="77777777" w:rsidR="006C00AC" w:rsidRPr="006C00AC" w:rsidRDefault="006C00AC" w:rsidP="006C00AC">
      <w:pPr>
        <w:widowControl/>
        <w:adjustRightInd w:val="0"/>
        <w:ind w:right="139"/>
        <w:jc w:val="both"/>
        <w:rPr>
          <w:rFonts w:ascii="Calibri" w:eastAsia="Calibri" w:hAnsi="Calibri" w:cs="Calibri"/>
          <w:color w:val="000000"/>
          <w:lang w:val="pt-BR"/>
        </w:rPr>
      </w:pPr>
    </w:p>
    <w:p w14:paraId="33DCB824" w14:textId="77777777" w:rsidR="00B559E6" w:rsidRPr="001A7DE0" w:rsidRDefault="00B559E6" w:rsidP="00B559E6">
      <w:pPr>
        <w:pStyle w:val="Default"/>
        <w:ind w:right="139"/>
        <w:jc w:val="both"/>
        <w:rPr>
          <w:sz w:val="22"/>
          <w:szCs w:val="22"/>
        </w:rPr>
      </w:pPr>
      <w:r w:rsidRPr="001A7DE0">
        <w:rPr>
          <w:b/>
          <w:bCs/>
          <w:sz w:val="22"/>
          <w:szCs w:val="22"/>
        </w:rPr>
        <w:t xml:space="preserve">3 – FORNECIMENTO </w:t>
      </w:r>
    </w:p>
    <w:p w14:paraId="35911DBD" w14:textId="77777777" w:rsidR="00B559E6" w:rsidRDefault="00B559E6" w:rsidP="00B559E6">
      <w:pPr>
        <w:pStyle w:val="Default"/>
        <w:ind w:right="139"/>
        <w:jc w:val="both"/>
        <w:rPr>
          <w:sz w:val="22"/>
          <w:szCs w:val="22"/>
        </w:rPr>
      </w:pPr>
      <w:r w:rsidRPr="001A7DE0">
        <w:rPr>
          <w:b/>
          <w:sz w:val="22"/>
          <w:szCs w:val="22"/>
        </w:rPr>
        <w:t>3.1</w:t>
      </w:r>
      <w:r w:rsidRPr="001A7DE0">
        <w:rPr>
          <w:sz w:val="22"/>
          <w:szCs w:val="22"/>
        </w:rPr>
        <w:t xml:space="preserve"> Para que seja feito o fornecimento dos materiais registrados nessa Ata serão celebrados Termos Obrigacionais (Nota de empenho) específicos com as empresas. </w:t>
      </w:r>
    </w:p>
    <w:p w14:paraId="1B2EB248" w14:textId="4AF64485" w:rsidR="00B559E6" w:rsidRDefault="00B559E6" w:rsidP="00B559E6">
      <w:pPr>
        <w:pStyle w:val="Default"/>
        <w:ind w:right="139"/>
        <w:jc w:val="both"/>
        <w:rPr>
          <w:sz w:val="22"/>
          <w:szCs w:val="22"/>
        </w:rPr>
      </w:pPr>
      <w:r>
        <w:rPr>
          <w:b/>
          <w:sz w:val="22"/>
          <w:szCs w:val="22"/>
        </w:rPr>
        <w:t xml:space="preserve">3.2. </w:t>
      </w:r>
      <w:r w:rsidRPr="00D42BD4">
        <w:rPr>
          <w:sz w:val="22"/>
          <w:szCs w:val="22"/>
        </w:rPr>
        <w:t>Os materiais deverão ser entregue</w:t>
      </w:r>
      <w:r w:rsidR="000D183E">
        <w:rPr>
          <w:sz w:val="22"/>
          <w:szCs w:val="22"/>
        </w:rPr>
        <w:t>s</w:t>
      </w:r>
      <w:r w:rsidRPr="00D42BD4">
        <w:rPr>
          <w:sz w:val="22"/>
          <w:szCs w:val="22"/>
        </w:rPr>
        <w:t xml:space="preserve"> em um prazo máximo de </w:t>
      </w:r>
      <w:r w:rsidR="000D183E">
        <w:rPr>
          <w:sz w:val="22"/>
          <w:szCs w:val="22"/>
        </w:rPr>
        <w:t xml:space="preserve">05 </w:t>
      </w:r>
      <w:r w:rsidRPr="00D42BD4">
        <w:rPr>
          <w:sz w:val="22"/>
          <w:szCs w:val="22"/>
        </w:rPr>
        <w:t>(</w:t>
      </w:r>
      <w:r w:rsidR="000D183E">
        <w:rPr>
          <w:sz w:val="22"/>
          <w:szCs w:val="22"/>
        </w:rPr>
        <w:t>cinco</w:t>
      </w:r>
      <w:r w:rsidRPr="00D42BD4">
        <w:rPr>
          <w:sz w:val="22"/>
          <w:szCs w:val="22"/>
        </w:rPr>
        <w:t>) dias, após o recebimento da Ordem de Fornecimento.</w:t>
      </w:r>
    </w:p>
    <w:p w14:paraId="697A26BB" w14:textId="77777777" w:rsidR="00B559E6" w:rsidRPr="00B559E6" w:rsidRDefault="00B559E6" w:rsidP="00B559E6">
      <w:pPr>
        <w:pStyle w:val="Corpodetexto"/>
        <w:ind w:left="0" w:right="139"/>
        <w:jc w:val="both"/>
        <w:rPr>
          <w:rFonts w:ascii="Calibri" w:hAnsi="Calibri" w:cs="Calibri"/>
          <w:sz w:val="22"/>
          <w:szCs w:val="22"/>
        </w:rPr>
      </w:pPr>
      <w:r w:rsidRPr="00B559E6">
        <w:rPr>
          <w:rFonts w:ascii="Calibri" w:hAnsi="Calibri" w:cs="Calibri"/>
          <w:b/>
          <w:sz w:val="22"/>
          <w:szCs w:val="22"/>
        </w:rPr>
        <w:t>3.3 LOCAL DE ENTREGA:</w:t>
      </w:r>
      <w:r w:rsidRPr="00B559E6">
        <w:rPr>
          <w:rFonts w:ascii="Calibri" w:hAnsi="Calibri" w:cs="Calibri"/>
          <w:sz w:val="22"/>
          <w:szCs w:val="22"/>
        </w:rPr>
        <w:t xml:space="preserve"> Secretaria Municipal de Educação, Helvécio Lisboa, nº 102, na cidade de Santa Tereza – RS Horário: Entre às 07:30hs e às 11:00hs e das 13:30hs às 17hs.</w:t>
      </w:r>
    </w:p>
    <w:p w14:paraId="616D9C30" w14:textId="77777777" w:rsidR="006C00AC" w:rsidRPr="006C00AC" w:rsidRDefault="006C00AC" w:rsidP="006C00AC">
      <w:pPr>
        <w:widowControl/>
        <w:adjustRightInd w:val="0"/>
        <w:ind w:right="139"/>
        <w:jc w:val="both"/>
        <w:rPr>
          <w:rFonts w:ascii="Calibri" w:eastAsia="Calibri" w:hAnsi="Calibri" w:cs="Calibri"/>
          <w:color w:val="000000"/>
          <w:lang w:val="pt-BR"/>
        </w:rPr>
      </w:pPr>
    </w:p>
    <w:p w14:paraId="450DCB0F" w14:textId="77777777" w:rsidR="006C00AC" w:rsidRPr="006C00AC" w:rsidRDefault="006C00AC" w:rsidP="006C00AC">
      <w:pPr>
        <w:widowControl/>
        <w:autoSpaceDE/>
        <w:autoSpaceDN/>
        <w:spacing w:after="120" w:line="259" w:lineRule="auto"/>
        <w:ind w:right="139"/>
        <w:jc w:val="both"/>
        <w:rPr>
          <w:rFonts w:ascii="Calibri" w:eastAsia="Calibri" w:hAnsi="Calibri" w:cs="Calibri"/>
          <w:b/>
          <w:lang w:val="pt-BR"/>
        </w:rPr>
      </w:pPr>
      <w:r w:rsidRPr="006C00AC">
        <w:rPr>
          <w:rFonts w:ascii="Calibri" w:eastAsia="Calibri" w:hAnsi="Calibri" w:cs="Calibri"/>
          <w:b/>
          <w:bCs/>
          <w:lang w:val="pt-BR"/>
        </w:rPr>
        <w:t xml:space="preserve">4 – PREÇOS </w:t>
      </w:r>
    </w:p>
    <w:p w14:paraId="3D33CE53" w14:textId="77777777" w:rsidR="006C00AC" w:rsidRDefault="006C00AC" w:rsidP="006C00AC">
      <w:pPr>
        <w:widowControl/>
        <w:autoSpaceDE/>
        <w:autoSpaceDN/>
        <w:spacing w:line="259" w:lineRule="auto"/>
        <w:ind w:right="139"/>
        <w:jc w:val="both"/>
        <w:rPr>
          <w:rFonts w:ascii="Calibri" w:eastAsia="Calibri" w:hAnsi="Calibri" w:cs="Calibri"/>
          <w:lang w:val="pt-BR"/>
        </w:rPr>
      </w:pPr>
      <w:r w:rsidRPr="006C00AC">
        <w:rPr>
          <w:rFonts w:ascii="Calibri" w:eastAsia="Calibri" w:hAnsi="Calibri" w:cs="Calibri"/>
          <w:b/>
          <w:lang w:val="pt-BR"/>
        </w:rPr>
        <w:t xml:space="preserve">4.1 </w:t>
      </w:r>
      <w:r w:rsidRPr="006C00AC">
        <w:rPr>
          <w:rFonts w:ascii="Calibri" w:eastAsia="Calibri" w:hAnsi="Calibri" w:cs="Calibri"/>
          <w:lang w:val="pt-BR"/>
        </w:rPr>
        <w:t>Os preços ofertados pelas empresas na licitação serão devidamente registrados conforme demonstrativo abaixo:</w:t>
      </w:r>
    </w:p>
    <w:tbl>
      <w:tblPr>
        <w:tblW w:w="10202" w:type="dxa"/>
        <w:tblInd w:w="1" w:type="dxa"/>
        <w:tblLayout w:type="fixed"/>
        <w:tblCellMar>
          <w:left w:w="0" w:type="dxa"/>
          <w:right w:w="0" w:type="dxa"/>
        </w:tblCellMar>
        <w:tblLook w:val="04A0" w:firstRow="1" w:lastRow="0" w:firstColumn="1" w:lastColumn="0" w:noHBand="0" w:noVBand="1"/>
      </w:tblPr>
      <w:tblGrid>
        <w:gridCol w:w="496"/>
        <w:gridCol w:w="4887"/>
        <w:gridCol w:w="567"/>
        <w:gridCol w:w="992"/>
        <w:gridCol w:w="851"/>
        <w:gridCol w:w="1417"/>
        <w:gridCol w:w="992"/>
      </w:tblGrid>
      <w:tr w:rsidR="000D183E" w14:paraId="3748BDBF" w14:textId="77777777" w:rsidTr="000D183E">
        <w:tc>
          <w:tcPr>
            <w:tcW w:w="496" w:type="dxa"/>
            <w:tcBorders>
              <w:top w:val="single" w:sz="2" w:space="0" w:color="000000"/>
              <w:left w:val="single" w:sz="2" w:space="0" w:color="000000"/>
              <w:bottom w:val="single" w:sz="2" w:space="0" w:color="000000"/>
              <w:right w:val="single" w:sz="2" w:space="0" w:color="000000"/>
            </w:tcBorders>
            <w:shd w:val="clear" w:color="auto" w:fill="C0C0C0"/>
            <w:hideMark/>
          </w:tcPr>
          <w:p w14:paraId="45D38087" w14:textId="77777777" w:rsidR="000D183E" w:rsidRDefault="000D183E">
            <w:pPr>
              <w:jc w:val="center"/>
              <w:rPr>
                <w:rFonts w:ascii="Times New Roman" w:eastAsia="Times New Roman" w:hAnsi="Times New Roman" w:cs="Times New Roman"/>
                <w:lang w:val="pt-BR"/>
              </w:rPr>
            </w:pPr>
            <w:r>
              <w:rPr>
                <w:rFonts w:ascii="Arial" w:hAnsi="Arial"/>
                <w:b/>
                <w:sz w:val="16"/>
                <w:szCs w:val="16"/>
              </w:rPr>
              <w:t>Item</w:t>
            </w:r>
          </w:p>
        </w:tc>
        <w:tc>
          <w:tcPr>
            <w:tcW w:w="4887" w:type="dxa"/>
            <w:tcBorders>
              <w:top w:val="single" w:sz="2" w:space="0" w:color="000000"/>
              <w:left w:val="single" w:sz="2" w:space="0" w:color="000000"/>
              <w:bottom w:val="single" w:sz="2" w:space="0" w:color="000000"/>
              <w:right w:val="single" w:sz="2" w:space="0" w:color="000000"/>
            </w:tcBorders>
            <w:shd w:val="clear" w:color="auto" w:fill="C0C0C0"/>
            <w:hideMark/>
          </w:tcPr>
          <w:p w14:paraId="5DF69A6D" w14:textId="77777777" w:rsidR="000D183E" w:rsidRDefault="000D183E">
            <w:r>
              <w:rPr>
                <w:rFonts w:ascii="Arial" w:hAnsi="Arial"/>
                <w:b/>
                <w:sz w:val="16"/>
                <w:szCs w:val="16"/>
              </w:rPr>
              <w:t>Produto</w:t>
            </w:r>
          </w:p>
        </w:tc>
        <w:tc>
          <w:tcPr>
            <w:tcW w:w="567" w:type="dxa"/>
            <w:tcBorders>
              <w:top w:val="single" w:sz="2" w:space="0" w:color="000000"/>
              <w:left w:val="single" w:sz="2" w:space="0" w:color="000000"/>
              <w:bottom w:val="single" w:sz="2" w:space="0" w:color="000000"/>
              <w:right w:val="single" w:sz="2" w:space="0" w:color="000000"/>
            </w:tcBorders>
            <w:shd w:val="clear" w:color="auto" w:fill="C0C0C0"/>
            <w:hideMark/>
          </w:tcPr>
          <w:p w14:paraId="588F2A34" w14:textId="77777777" w:rsidR="000D183E" w:rsidRDefault="000D183E">
            <w:pPr>
              <w:jc w:val="center"/>
            </w:pPr>
            <w:proofErr w:type="spellStart"/>
            <w:r>
              <w:rPr>
                <w:rFonts w:ascii="Arial" w:hAnsi="Arial"/>
                <w:b/>
                <w:sz w:val="16"/>
                <w:szCs w:val="16"/>
              </w:rPr>
              <w:t>Unid</w:t>
            </w:r>
            <w:proofErr w:type="spellEnd"/>
            <w:r>
              <w:rPr>
                <w:rFonts w:ascii="Arial" w:hAnsi="Arial"/>
                <w:b/>
                <w:sz w:val="16"/>
                <w:szCs w:val="16"/>
              </w:rPr>
              <w:t>.</w:t>
            </w:r>
          </w:p>
        </w:tc>
        <w:tc>
          <w:tcPr>
            <w:tcW w:w="992" w:type="dxa"/>
            <w:tcBorders>
              <w:top w:val="single" w:sz="2" w:space="0" w:color="000000"/>
              <w:left w:val="single" w:sz="2" w:space="0" w:color="000000"/>
              <w:bottom w:val="single" w:sz="2" w:space="0" w:color="000000"/>
              <w:right w:val="single" w:sz="2" w:space="0" w:color="000000"/>
            </w:tcBorders>
            <w:shd w:val="clear" w:color="auto" w:fill="C0C0C0"/>
            <w:hideMark/>
          </w:tcPr>
          <w:p w14:paraId="0752E83B" w14:textId="77777777" w:rsidR="000D183E" w:rsidRDefault="000D183E">
            <w:r>
              <w:rPr>
                <w:rFonts w:ascii="Arial" w:hAnsi="Arial"/>
                <w:b/>
                <w:sz w:val="16"/>
                <w:szCs w:val="16"/>
              </w:rPr>
              <w:t>Marca</w:t>
            </w:r>
          </w:p>
        </w:tc>
        <w:tc>
          <w:tcPr>
            <w:tcW w:w="851" w:type="dxa"/>
            <w:tcBorders>
              <w:top w:val="single" w:sz="2" w:space="0" w:color="000000"/>
              <w:left w:val="single" w:sz="2" w:space="0" w:color="000000"/>
              <w:bottom w:val="single" w:sz="2" w:space="0" w:color="000000"/>
              <w:right w:val="single" w:sz="2" w:space="0" w:color="000000"/>
            </w:tcBorders>
            <w:shd w:val="clear" w:color="auto" w:fill="C0C0C0"/>
            <w:hideMark/>
          </w:tcPr>
          <w:p w14:paraId="12A3E306" w14:textId="77777777" w:rsidR="000D183E" w:rsidRDefault="000D183E">
            <w:pPr>
              <w:jc w:val="right"/>
            </w:pPr>
            <w:proofErr w:type="spellStart"/>
            <w:r>
              <w:rPr>
                <w:rFonts w:ascii="Arial" w:hAnsi="Arial"/>
                <w:b/>
                <w:sz w:val="16"/>
                <w:szCs w:val="16"/>
              </w:rPr>
              <w:t>Quant</w:t>
            </w:r>
            <w:proofErr w:type="spellEnd"/>
            <w:r>
              <w:rPr>
                <w:rFonts w:ascii="Arial" w:hAnsi="Arial"/>
                <w:b/>
                <w:sz w:val="16"/>
                <w:szCs w:val="16"/>
              </w:rPr>
              <w:t>.</w:t>
            </w:r>
          </w:p>
        </w:tc>
        <w:tc>
          <w:tcPr>
            <w:tcW w:w="1417" w:type="dxa"/>
            <w:tcBorders>
              <w:top w:val="single" w:sz="2" w:space="0" w:color="000000"/>
              <w:left w:val="single" w:sz="2" w:space="0" w:color="000000"/>
              <w:bottom w:val="single" w:sz="2" w:space="0" w:color="000000"/>
              <w:right w:val="single" w:sz="2" w:space="0" w:color="000000"/>
            </w:tcBorders>
            <w:shd w:val="clear" w:color="auto" w:fill="C0C0C0"/>
            <w:hideMark/>
          </w:tcPr>
          <w:p w14:paraId="34490A83" w14:textId="77777777" w:rsidR="000D183E" w:rsidRDefault="000D183E">
            <w:pPr>
              <w:jc w:val="right"/>
            </w:pPr>
            <w:r>
              <w:rPr>
                <w:rFonts w:ascii="Arial" w:hAnsi="Arial"/>
                <w:b/>
                <w:sz w:val="16"/>
                <w:szCs w:val="16"/>
              </w:rPr>
              <w:t>Valor Unitário.</w:t>
            </w:r>
          </w:p>
        </w:tc>
        <w:tc>
          <w:tcPr>
            <w:tcW w:w="992" w:type="dxa"/>
            <w:tcBorders>
              <w:top w:val="single" w:sz="2" w:space="0" w:color="000000"/>
              <w:left w:val="single" w:sz="2" w:space="0" w:color="000000"/>
              <w:bottom w:val="single" w:sz="2" w:space="0" w:color="000000"/>
              <w:right w:val="single" w:sz="2" w:space="0" w:color="000000"/>
            </w:tcBorders>
            <w:shd w:val="clear" w:color="auto" w:fill="C0C0C0"/>
            <w:hideMark/>
          </w:tcPr>
          <w:p w14:paraId="7125194E" w14:textId="77777777" w:rsidR="000D183E" w:rsidRDefault="000D183E">
            <w:pPr>
              <w:jc w:val="right"/>
            </w:pPr>
            <w:r>
              <w:rPr>
                <w:rFonts w:ascii="Arial" w:hAnsi="Arial"/>
                <w:b/>
                <w:sz w:val="16"/>
                <w:szCs w:val="16"/>
              </w:rPr>
              <w:t>Valor Total.</w:t>
            </w:r>
          </w:p>
        </w:tc>
      </w:tr>
      <w:tr w:rsidR="000D183E" w14:paraId="729447F9"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7CA41E53" w14:textId="77777777" w:rsidR="000D183E" w:rsidRDefault="000D183E">
            <w:pPr>
              <w:jc w:val="center"/>
            </w:pPr>
            <w:r>
              <w:rPr>
                <w:rFonts w:ascii="Arial" w:hAnsi="Arial"/>
                <w:sz w:val="16"/>
                <w:szCs w:val="16"/>
              </w:rPr>
              <w:t>3</w:t>
            </w:r>
          </w:p>
        </w:tc>
        <w:tc>
          <w:tcPr>
            <w:tcW w:w="4887" w:type="dxa"/>
            <w:tcBorders>
              <w:top w:val="single" w:sz="2" w:space="0" w:color="000000"/>
              <w:left w:val="single" w:sz="2" w:space="0" w:color="000000"/>
              <w:bottom w:val="single" w:sz="2" w:space="0" w:color="000000"/>
              <w:right w:val="single" w:sz="2" w:space="0" w:color="000000"/>
            </w:tcBorders>
            <w:hideMark/>
          </w:tcPr>
          <w:p w14:paraId="3F2C6378" w14:textId="77777777" w:rsidR="000D183E" w:rsidRDefault="000D183E">
            <w:r>
              <w:rPr>
                <w:rFonts w:ascii="Arial" w:hAnsi="Arial"/>
                <w:sz w:val="16"/>
                <w:szCs w:val="16"/>
              </w:rPr>
              <w:t xml:space="preserve">Secadora de Roupas de Parede 8kg </w:t>
            </w:r>
            <w:proofErr w:type="spellStart"/>
            <w:r>
              <w:rPr>
                <w:rFonts w:ascii="Arial" w:hAnsi="Arial"/>
                <w:sz w:val="16"/>
                <w:szCs w:val="16"/>
              </w:rPr>
              <w:t>Câmera</w:t>
            </w:r>
            <w:proofErr w:type="spellEnd"/>
            <w:r>
              <w:rPr>
                <w:rFonts w:ascii="Arial" w:hAnsi="Arial"/>
                <w:sz w:val="16"/>
                <w:szCs w:val="16"/>
              </w:rPr>
              <w:t xml:space="preserve"> de secagem: PVC Cor: Branco Gabinete: Em plástico especial Temperatura:60°C no interior da câmara. Abertura: Com 2 zíperes Cabides:6 cabides removíveis Voltagem: 220V Potência:1175 </w:t>
            </w:r>
            <w:proofErr w:type="gramStart"/>
            <w:r>
              <w:rPr>
                <w:rFonts w:ascii="Arial" w:hAnsi="Arial"/>
                <w:sz w:val="16"/>
                <w:szCs w:val="16"/>
              </w:rPr>
              <w:t>watts Garantia</w:t>
            </w:r>
            <w:proofErr w:type="gramEnd"/>
            <w:r>
              <w:rPr>
                <w:rFonts w:ascii="Arial" w:hAnsi="Arial"/>
                <w:sz w:val="16"/>
                <w:szCs w:val="16"/>
              </w:rPr>
              <w:t xml:space="preserve">:01 ano </w:t>
            </w:r>
          </w:p>
        </w:tc>
        <w:tc>
          <w:tcPr>
            <w:tcW w:w="567" w:type="dxa"/>
            <w:tcBorders>
              <w:top w:val="single" w:sz="2" w:space="0" w:color="000000"/>
              <w:left w:val="single" w:sz="2" w:space="0" w:color="000000"/>
              <w:bottom w:val="single" w:sz="2" w:space="0" w:color="000000"/>
              <w:right w:val="single" w:sz="2" w:space="0" w:color="000000"/>
            </w:tcBorders>
            <w:hideMark/>
          </w:tcPr>
          <w:p w14:paraId="24F0BC40" w14:textId="77777777" w:rsidR="000D183E" w:rsidRDefault="000D183E">
            <w:pPr>
              <w:jc w:val="center"/>
            </w:pPr>
            <w:r>
              <w:rPr>
                <w:rFonts w:ascii="Arial" w:hAnsi="Arial"/>
                <w:sz w:val="16"/>
                <w:szCs w:val="16"/>
              </w:rPr>
              <w:t>UN</w:t>
            </w:r>
          </w:p>
        </w:tc>
        <w:tc>
          <w:tcPr>
            <w:tcW w:w="992" w:type="dxa"/>
            <w:tcBorders>
              <w:top w:val="single" w:sz="2" w:space="0" w:color="000000"/>
              <w:left w:val="single" w:sz="2" w:space="0" w:color="000000"/>
              <w:bottom w:val="single" w:sz="2" w:space="0" w:color="000000"/>
              <w:right w:val="single" w:sz="2" w:space="0" w:color="000000"/>
            </w:tcBorders>
            <w:hideMark/>
          </w:tcPr>
          <w:p w14:paraId="4272ABEE" w14:textId="77777777" w:rsidR="000D183E" w:rsidRDefault="000D183E">
            <w:r>
              <w:rPr>
                <w:rFonts w:ascii="Arial" w:hAnsi="Arial"/>
                <w:sz w:val="16"/>
                <w:szCs w:val="16"/>
              </w:rPr>
              <w:t>MUELLER</w:t>
            </w:r>
          </w:p>
        </w:tc>
        <w:tc>
          <w:tcPr>
            <w:tcW w:w="851" w:type="dxa"/>
            <w:tcBorders>
              <w:top w:val="single" w:sz="2" w:space="0" w:color="000000"/>
              <w:left w:val="single" w:sz="2" w:space="0" w:color="000000"/>
              <w:bottom w:val="single" w:sz="2" w:space="0" w:color="000000"/>
              <w:right w:val="single" w:sz="2" w:space="0" w:color="000000"/>
            </w:tcBorders>
            <w:hideMark/>
          </w:tcPr>
          <w:p w14:paraId="443AAAA5" w14:textId="77777777" w:rsidR="000D183E" w:rsidRDefault="000D183E">
            <w:pPr>
              <w:jc w:val="right"/>
            </w:pPr>
            <w:r>
              <w:rPr>
                <w:rFonts w:ascii="Arial" w:hAnsi="Arial"/>
                <w:sz w:val="16"/>
                <w:szCs w:val="16"/>
              </w:rPr>
              <w:t>1,0000</w:t>
            </w:r>
          </w:p>
        </w:tc>
        <w:tc>
          <w:tcPr>
            <w:tcW w:w="1417" w:type="dxa"/>
            <w:tcBorders>
              <w:top w:val="single" w:sz="2" w:space="0" w:color="000000"/>
              <w:left w:val="single" w:sz="2" w:space="0" w:color="000000"/>
              <w:bottom w:val="single" w:sz="2" w:space="0" w:color="000000"/>
              <w:right w:val="single" w:sz="2" w:space="0" w:color="000000"/>
            </w:tcBorders>
            <w:hideMark/>
          </w:tcPr>
          <w:p w14:paraId="19B145F9" w14:textId="77777777" w:rsidR="000D183E" w:rsidRDefault="000D183E">
            <w:pPr>
              <w:jc w:val="right"/>
            </w:pPr>
            <w:r>
              <w:rPr>
                <w:rFonts w:ascii="Arial" w:hAnsi="Arial"/>
                <w:sz w:val="16"/>
                <w:szCs w:val="16"/>
              </w:rPr>
              <w:t>967,0000</w:t>
            </w:r>
          </w:p>
        </w:tc>
        <w:tc>
          <w:tcPr>
            <w:tcW w:w="992" w:type="dxa"/>
            <w:tcBorders>
              <w:top w:val="single" w:sz="2" w:space="0" w:color="000000"/>
              <w:left w:val="single" w:sz="2" w:space="0" w:color="000000"/>
              <w:bottom w:val="single" w:sz="2" w:space="0" w:color="000000"/>
              <w:right w:val="single" w:sz="2" w:space="0" w:color="000000"/>
            </w:tcBorders>
            <w:hideMark/>
          </w:tcPr>
          <w:p w14:paraId="40D6269E" w14:textId="77777777" w:rsidR="000D183E" w:rsidRDefault="000D183E">
            <w:pPr>
              <w:jc w:val="right"/>
            </w:pPr>
            <w:r>
              <w:rPr>
                <w:rFonts w:ascii="Arial" w:hAnsi="Arial"/>
                <w:sz w:val="16"/>
                <w:szCs w:val="16"/>
              </w:rPr>
              <w:t>967,00</w:t>
            </w:r>
          </w:p>
        </w:tc>
      </w:tr>
      <w:tr w:rsidR="000D183E" w14:paraId="4D4EB5BA"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3D9A0DB9" w14:textId="77777777" w:rsidR="000D183E" w:rsidRDefault="000D183E">
            <w:pPr>
              <w:jc w:val="center"/>
            </w:pPr>
            <w:r>
              <w:rPr>
                <w:rFonts w:ascii="Arial" w:hAnsi="Arial"/>
                <w:sz w:val="16"/>
                <w:szCs w:val="16"/>
              </w:rPr>
              <w:t>4</w:t>
            </w:r>
          </w:p>
        </w:tc>
        <w:tc>
          <w:tcPr>
            <w:tcW w:w="4887" w:type="dxa"/>
            <w:tcBorders>
              <w:top w:val="single" w:sz="2" w:space="0" w:color="000000"/>
              <w:left w:val="single" w:sz="2" w:space="0" w:color="000000"/>
              <w:bottom w:val="single" w:sz="2" w:space="0" w:color="000000"/>
              <w:right w:val="single" w:sz="2" w:space="0" w:color="000000"/>
            </w:tcBorders>
            <w:hideMark/>
          </w:tcPr>
          <w:p w14:paraId="5A0D4C32" w14:textId="77777777" w:rsidR="000D183E" w:rsidRDefault="000D183E">
            <w:r>
              <w:rPr>
                <w:rFonts w:ascii="Arial" w:hAnsi="Arial"/>
                <w:sz w:val="16"/>
                <w:szCs w:val="16"/>
              </w:rPr>
              <w:t>SMART TV 43 Polegadas preta Tamanho da tela: 43 &amp;</w:t>
            </w:r>
            <w:proofErr w:type="spellStart"/>
            <w:r>
              <w:rPr>
                <w:rFonts w:ascii="Arial" w:hAnsi="Arial"/>
                <w:sz w:val="16"/>
                <w:szCs w:val="16"/>
              </w:rPr>
              <w:t>quot</w:t>
            </w:r>
            <w:proofErr w:type="spellEnd"/>
            <w:r>
              <w:rPr>
                <w:rFonts w:ascii="Arial" w:hAnsi="Arial"/>
                <w:sz w:val="16"/>
                <w:szCs w:val="16"/>
              </w:rPr>
              <w:t xml:space="preserve">; Especificações Sistema operativo: </w:t>
            </w:r>
            <w:proofErr w:type="spellStart"/>
            <w:r>
              <w:rPr>
                <w:rFonts w:ascii="Arial" w:hAnsi="Arial"/>
                <w:sz w:val="16"/>
                <w:szCs w:val="16"/>
              </w:rPr>
              <w:t>Tizen</w:t>
            </w:r>
            <w:proofErr w:type="spellEnd"/>
            <w:r>
              <w:rPr>
                <w:rFonts w:ascii="Arial" w:hAnsi="Arial"/>
                <w:sz w:val="16"/>
                <w:szCs w:val="16"/>
              </w:rPr>
              <w:t xml:space="preserve"> </w:t>
            </w:r>
            <w:proofErr w:type="spellStart"/>
            <w:r>
              <w:rPr>
                <w:rFonts w:ascii="Arial" w:hAnsi="Arial"/>
                <w:sz w:val="16"/>
                <w:szCs w:val="16"/>
              </w:rPr>
              <w:t>Smart</w:t>
            </w:r>
            <w:proofErr w:type="spellEnd"/>
            <w:r>
              <w:rPr>
                <w:rFonts w:ascii="Arial" w:hAnsi="Arial"/>
                <w:sz w:val="16"/>
                <w:szCs w:val="16"/>
              </w:rPr>
              <w:t xml:space="preserve"> TV Conectividade Com </w:t>
            </w:r>
            <w:proofErr w:type="spellStart"/>
            <w:proofErr w:type="gramStart"/>
            <w:r>
              <w:rPr>
                <w:rFonts w:ascii="Arial" w:hAnsi="Arial"/>
                <w:sz w:val="16"/>
                <w:szCs w:val="16"/>
              </w:rPr>
              <w:t>HDMI:Sim</w:t>
            </w:r>
            <w:proofErr w:type="spellEnd"/>
            <w:proofErr w:type="gramEnd"/>
            <w:r>
              <w:rPr>
                <w:rFonts w:ascii="Arial" w:hAnsi="Arial"/>
                <w:sz w:val="16"/>
                <w:szCs w:val="16"/>
              </w:rPr>
              <w:t xml:space="preserve"> Quantidade de portas HDMI:3 Com Wi-Fi: Sim Com Bluetooth: Sim Voltagem: 220v </w:t>
            </w:r>
          </w:p>
        </w:tc>
        <w:tc>
          <w:tcPr>
            <w:tcW w:w="567" w:type="dxa"/>
            <w:tcBorders>
              <w:top w:val="single" w:sz="2" w:space="0" w:color="000000"/>
              <w:left w:val="single" w:sz="2" w:space="0" w:color="000000"/>
              <w:bottom w:val="single" w:sz="2" w:space="0" w:color="000000"/>
              <w:right w:val="single" w:sz="2" w:space="0" w:color="000000"/>
            </w:tcBorders>
            <w:hideMark/>
          </w:tcPr>
          <w:p w14:paraId="4B30F9C6" w14:textId="77777777" w:rsidR="000D183E" w:rsidRDefault="000D183E">
            <w:pPr>
              <w:jc w:val="center"/>
            </w:pPr>
            <w:r>
              <w:rPr>
                <w:rFonts w:ascii="Arial" w:hAnsi="Arial"/>
                <w:sz w:val="16"/>
                <w:szCs w:val="16"/>
              </w:rPr>
              <w:t>UN</w:t>
            </w:r>
          </w:p>
        </w:tc>
        <w:tc>
          <w:tcPr>
            <w:tcW w:w="992" w:type="dxa"/>
            <w:tcBorders>
              <w:top w:val="single" w:sz="2" w:space="0" w:color="000000"/>
              <w:left w:val="single" w:sz="2" w:space="0" w:color="000000"/>
              <w:bottom w:val="single" w:sz="2" w:space="0" w:color="000000"/>
              <w:right w:val="single" w:sz="2" w:space="0" w:color="000000"/>
            </w:tcBorders>
            <w:hideMark/>
          </w:tcPr>
          <w:p w14:paraId="30EAF214" w14:textId="77777777" w:rsidR="000D183E" w:rsidRDefault="000D183E">
            <w:r>
              <w:rPr>
                <w:rFonts w:ascii="Arial" w:hAnsi="Arial"/>
                <w:sz w:val="16"/>
                <w:szCs w:val="16"/>
              </w:rPr>
              <w:t>AOC</w:t>
            </w:r>
          </w:p>
        </w:tc>
        <w:tc>
          <w:tcPr>
            <w:tcW w:w="851" w:type="dxa"/>
            <w:tcBorders>
              <w:top w:val="single" w:sz="2" w:space="0" w:color="000000"/>
              <w:left w:val="single" w:sz="2" w:space="0" w:color="000000"/>
              <w:bottom w:val="single" w:sz="2" w:space="0" w:color="000000"/>
              <w:right w:val="single" w:sz="2" w:space="0" w:color="000000"/>
            </w:tcBorders>
            <w:hideMark/>
          </w:tcPr>
          <w:p w14:paraId="4055B83E" w14:textId="77777777" w:rsidR="000D183E" w:rsidRDefault="000D183E">
            <w:pPr>
              <w:jc w:val="right"/>
            </w:pPr>
            <w:r>
              <w:rPr>
                <w:rFonts w:ascii="Arial" w:hAnsi="Arial"/>
                <w:sz w:val="16"/>
                <w:szCs w:val="16"/>
              </w:rPr>
              <w:t>2,0000</w:t>
            </w:r>
          </w:p>
        </w:tc>
        <w:tc>
          <w:tcPr>
            <w:tcW w:w="1417" w:type="dxa"/>
            <w:tcBorders>
              <w:top w:val="single" w:sz="2" w:space="0" w:color="000000"/>
              <w:left w:val="single" w:sz="2" w:space="0" w:color="000000"/>
              <w:bottom w:val="single" w:sz="2" w:space="0" w:color="000000"/>
              <w:right w:val="single" w:sz="2" w:space="0" w:color="000000"/>
            </w:tcBorders>
            <w:hideMark/>
          </w:tcPr>
          <w:p w14:paraId="3389E73C" w14:textId="77777777" w:rsidR="000D183E" w:rsidRDefault="000D183E">
            <w:pPr>
              <w:jc w:val="right"/>
            </w:pPr>
            <w:r>
              <w:rPr>
                <w:rFonts w:ascii="Arial" w:hAnsi="Arial"/>
                <w:sz w:val="16"/>
                <w:szCs w:val="16"/>
              </w:rPr>
              <w:t>2.735,0000</w:t>
            </w:r>
          </w:p>
        </w:tc>
        <w:tc>
          <w:tcPr>
            <w:tcW w:w="992" w:type="dxa"/>
            <w:tcBorders>
              <w:top w:val="single" w:sz="2" w:space="0" w:color="000000"/>
              <w:left w:val="single" w:sz="2" w:space="0" w:color="000000"/>
              <w:bottom w:val="single" w:sz="2" w:space="0" w:color="000000"/>
              <w:right w:val="single" w:sz="2" w:space="0" w:color="000000"/>
            </w:tcBorders>
            <w:hideMark/>
          </w:tcPr>
          <w:p w14:paraId="4C78B1ED" w14:textId="77777777" w:rsidR="000D183E" w:rsidRDefault="000D183E">
            <w:pPr>
              <w:jc w:val="right"/>
            </w:pPr>
            <w:r>
              <w:rPr>
                <w:rFonts w:ascii="Arial" w:hAnsi="Arial"/>
                <w:sz w:val="16"/>
                <w:szCs w:val="16"/>
              </w:rPr>
              <w:t>5.470,00</w:t>
            </w:r>
          </w:p>
        </w:tc>
      </w:tr>
      <w:tr w:rsidR="000D183E" w14:paraId="7AFCDC2D"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5F9E783C" w14:textId="77777777" w:rsidR="000D183E" w:rsidRDefault="000D183E">
            <w:pPr>
              <w:jc w:val="center"/>
            </w:pPr>
            <w:r>
              <w:rPr>
                <w:rFonts w:ascii="Arial" w:hAnsi="Arial"/>
                <w:sz w:val="16"/>
                <w:szCs w:val="16"/>
              </w:rPr>
              <w:t>5</w:t>
            </w:r>
          </w:p>
        </w:tc>
        <w:tc>
          <w:tcPr>
            <w:tcW w:w="4887" w:type="dxa"/>
            <w:tcBorders>
              <w:top w:val="single" w:sz="2" w:space="0" w:color="000000"/>
              <w:left w:val="single" w:sz="2" w:space="0" w:color="000000"/>
              <w:bottom w:val="single" w:sz="2" w:space="0" w:color="000000"/>
              <w:right w:val="single" w:sz="2" w:space="0" w:color="000000"/>
            </w:tcBorders>
            <w:hideMark/>
          </w:tcPr>
          <w:p w14:paraId="5D778391" w14:textId="77777777" w:rsidR="000D183E" w:rsidRDefault="000D183E">
            <w:r>
              <w:rPr>
                <w:rFonts w:ascii="Arial" w:hAnsi="Arial"/>
                <w:sz w:val="16"/>
                <w:szCs w:val="16"/>
              </w:rPr>
              <w:t xml:space="preserve">Desumidificador Elétrico Led </w:t>
            </w:r>
            <w:proofErr w:type="spellStart"/>
            <w:r>
              <w:rPr>
                <w:rFonts w:ascii="Arial" w:hAnsi="Arial"/>
                <w:sz w:val="16"/>
                <w:szCs w:val="16"/>
              </w:rPr>
              <w:t>Antimofo</w:t>
            </w:r>
            <w:proofErr w:type="spellEnd"/>
            <w:r>
              <w:rPr>
                <w:rFonts w:ascii="Arial" w:hAnsi="Arial"/>
                <w:sz w:val="16"/>
                <w:szCs w:val="16"/>
              </w:rPr>
              <w:t xml:space="preserve"> 2200ml Voltagem: 220v Potência:65 W Com Temporizador: Sim Área máxima:12 m² Capacidade do Tanque: 2200 ml Extração diária: 700 </w:t>
            </w:r>
            <w:proofErr w:type="gramStart"/>
            <w:r>
              <w:rPr>
                <w:rFonts w:ascii="Arial" w:hAnsi="Arial"/>
                <w:sz w:val="16"/>
                <w:szCs w:val="16"/>
              </w:rPr>
              <w:t>ml Com</w:t>
            </w:r>
            <w:proofErr w:type="gramEnd"/>
            <w:r>
              <w:rPr>
                <w:rFonts w:ascii="Arial" w:hAnsi="Arial"/>
                <w:sz w:val="16"/>
                <w:szCs w:val="16"/>
              </w:rPr>
              <w:t xml:space="preserve"> drenagem contínua: Sim Com tela: sim Com desligamento Automático: Sim </w:t>
            </w:r>
          </w:p>
        </w:tc>
        <w:tc>
          <w:tcPr>
            <w:tcW w:w="567" w:type="dxa"/>
            <w:tcBorders>
              <w:top w:val="single" w:sz="2" w:space="0" w:color="000000"/>
              <w:left w:val="single" w:sz="2" w:space="0" w:color="000000"/>
              <w:bottom w:val="single" w:sz="2" w:space="0" w:color="000000"/>
              <w:right w:val="single" w:sz="2" w:space="0" w:color="000000"/>
            </w:tcBorders>
            <w:hideMark/>
          </w:tcPr>
          <w:p w14:paraId="4CFF2F7C" w14:textId="77777777" w:rsidR="000D183E" w:rsidRDefault="000D183E">
            <w:pPr>
              <w:jc w:val="center"/>
            </w:pPr>
            <w:r>
              <w:rPr>
                <w:rFonts w:ascii="Arial" w:hAnsi="Arial"/>
                <w:sz w:val="16"/>
                <w:szCs w:val="16"/>
              </w:rPr>
              <w:t>UN</w:t>
            </w:r>
          </w:p>
        </w:tc>
        <w:tc>
          <w:tcPr>
            <w:tcW w:w="992" w:type="dxa"/>
            <w:tcBorders>
              <w:top w:val="single" w:sz="2" w:space="0" w:color="000000"/>
              <w:left w:val="single" w:sz="2" w:space="0" w:color="000000"/>
              <w:bottom w:val="single" w:sz="2" w:space="0" w:color="000000"/>
              <w:right w:val="single" w:sz="2" w:space="0" w:color="000000"/>
            </w:tcBorders>
            <w:hideMark/>
          </w:tcPr>
          <w:p w14:paraId="74CD91C5" w14:textId="77777777" w:rsidR="000D183E" w:rsidRDefault="000D183E">
            <w:r>
              <w:rPr>
                <w:rFonts w:ascii="Arial" w:hAnsi="Arial"/>
                <w:sz w:val="16"/>
                <w:szCs w:val="16"/>
              </w:rPr>
              <w:t>YESOPP</w:t>
            </w:r>
          </w:p>
        </w:tc>
        <w:tc>
          <w:tcPr>
            <w:tcW w:w="851" w:type="dxa"/>
            <w:tcBorders>
              <w:top w:val="single" w:sz="2" w:space="0" w:color="000000"/>
              <w:left w:val="single" w:sz="2" w:space="0" w:color="000000"/>
              <w:bottom w:val="single" w:sz="2" w:space="0" w:color="000000"/>
              <w:right w:val="single" w:sz="2" w:space="0" w:color="000000"/>
            </w:tcBorders>
            <w:hideMark/>
          </w:tcPr>
          <w:p w14:paraId="0D5E17B9" w14:textId="77777777" w:rsidR="000D183E" w:rsidRDefault="000D183E">
            <w:pPr>
              <w:jc w:val="right"/>
            </w:pPr>
            <w:r>
              <w:rPr>
                <w:rFonts w:ascii="Arial" w:hAnsi="Arial"/>
                <w:sz w:val="16"/>
                <w:szCs w:val="16"/>
              </w:rPr>
              <w:t>4,0000</w:t>
            </w:r>
          </w:p>
        </w:tc>
        <w:tc>
          <w:tcPr>
            <w:tcW w:w="1417" w:type="dxa"/>
            <w:tcBorders>
              <w:top w:val="single" w:sz="2" w:space="0" w:color="000000"/>
              <w:left w:val="single" w:sz="2" w:space="0" w:color="000000"/>
              <w:bottom w:val="single" w:sz="2" w:space="0" w:color="000000"/>
              <w:right w:val="single" w:sz="2" w:space="0" w:color="000000"/>
            </w:tcBorders>
            <w:hideMark/>
          </w:tcPr>
          <w:p w14:paraId="6DC0D013" w14:textId="77777777" w:rsidR="000D183E" w:rsidRDefault="000D183E">
            <w:pPr>
              <w:jc w:val="right"/>
            </w:pPr>
            <w:r>
              <w:rPr>
                <w:rFonts w:ascii="Arial" w:hAnsi="Arial"/>
                <w:sz w:val="16"/>
                <w:szCs w:val="16"/>
              </w:rPr>
              <w:t>1.114,0000</w:t>
            </w:r>
          </w:p>
        </w:tc>
        <w:tc>
          <w:tcPr>
            <w:tcW w:w="992" w:type="dxa"/>
            <w:tcBorders>
              <w:top w:val="single" w:sz="2" w:space="0" w:color="000000"/>
              <w:left w:val="single" w:sz="2" w:space="0" w:color="000000"/>
              <w:bottom w:val="single" w:sz="2" w:space="0" w:color="000000"/>
              <w:right w:val="single" w:sz="2" w:space="0" w:color="000000"/>
            </w:tcBorders>
            <w:hideMark/>
          </w:tcPr>
          <w:p w14:paraId="18FB47C4" w14:textId="77777777" w:rsidR="000D183E" w:rsidRDefault="000D183E">
            <w:pPr>
              <w:jc w:val="right"/>
            </w:pPr>
            <w:r>
              <w:rPr>
                <w:rFonts w:ascii="Arial" w:hAnsi="Arial"/>
                <w:sz w:val="16"/>
                <w:szCs w:val="16"/>
              </w:rPr>
              <w:t>4.456,00</w:t>
            </w:r>
          </w:p>
        </w:tc>
      </w:tr>
      <w:tr w:rsidR="000D183E" w14:paraId="54828B35"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5197B078" w14:textId="77777777" w:rsidR="000D183E" w:rsidRDefault="000D183E">
            <w:pPr>
              <w:jc w:val="center"/>
            </w:pPr>
            <w:r>
              <w:rPr>
                <w:rFonts w:ascii="Arial" w:hAnsi="Arial"/>
                <w:sz w:val="16"/>
                <w:szCs w:val="16"/>
              </w:rPr>
              <w:t>10</w:t>
            </w:r>
          </w:p>
        </w:tc>
        <w:tc>
          <w:tcPr>
            <w:tcW w:w="4887" w:type="dxa"/>
            <w:tcBorders>
              <w:top w:val="single" w:sz="2" w:space="0" w:color="000000"/>
              <w:left w:val="single" w:sz="2" w:space="0" w:color="000000"/>
              <w:bottom w:val="single" w:sz="2" w:space="0" w:color="000000"/>
              <w:right w:val="single" w:sz="2" w:space="0" w:color="000000"/>
            </w:tcBorders>
            <w:hideMark/>
          </w:tcPr>
          <w:p w14:paraId="4359CAD4" w14:textId="77777777" w:rsidR="000D183E" w:rsidRDefault="000D183E">
            <w:r>
              <w:rPr>
                <w:rFonts w:ascii="Arial" w:hAnsi="Arial"/>
                <w:sz w:val="16"/>
                <w:szCs w:val="16"/>
              </w:rPr>
              <w:t xml:space="preserve">Bebedouro elétrico para galão de água mineral 20 litros com duas torneiras Voltagem: 127V/220V Cor: cinza Bebedouro de bancada. </w:t>
            </w:r>
            <w:r>
              <w:rPr>
                <w:rFonts w:ascii="Arial" w:hAnsi="Arial"/>
                <w:sz w:val="16"/>
                <w:szCs w:val="16"/>
              </w:rPr>
              <w:lastRenderedPageBreak/>
              <w:t xml:space="preserve">Fornece água natural e água gelada </w:t>
            </w:r>
          </w:p>
        </w:tc>
        <w:tc>
          <w:tcPr>
            <w:tcW w:w="567" w:type="dxa"/>
            <w:tcBorders>
              <w:top w:val="single" w:sz="2" w:space="0" w:color="000000"/>
              <w:left w:val="single" w:sz="2" w:space="0" w:color="000000"/>
              <w:bottom w:val="single" w:sz="2" w:space="0" w:color="000000"/>
              <w:right w:val="single" w:sz="2" w:space="0" w:color="000000"/>
            </w:tcBorders>
            <w:hideMark/>
          </w:tcPr>
          <w:p w14:paraId="66C6FBAF" w14:textId="77777777" w:rsidR="000D183E" w:rsidRDefault="000D183E">
            <w:pPr>
              <w:jc w:val="center"/>
            </w:pPr>
            <w:r>
              <w:rPr>
                <w:rFonts w:ascii="Arial" w:hAnsi="Arial"/>
                <w:sz w:val="16"/>
                <w:szCs w:val="16"/>
              </w:rPr>
              <w:lastRenderedPageBreak/>
              <w:t>UN</w:t>
            </w:r>
          </w:p>
        </w:tc>
        <w:tc>
          <w:tcPr>
            <w:tcW w:w="992" w:type="dxa"/>
            <w:tcBorders>
              <w:top w:val="single" w:sz="2" w:space="0" w:color="000000"/>
              <w:left w:val="single" w:sz="2" w:space="0" w:color="000000"/>
              <w:bottom w:val="single" w:sz="2" w:space="0" w:color="000000"/>
              <w:right w:val="single" w:sz="2" w:space="0" w:color="000000"/>
            </w:tcBorders>
            <w:hideMark/>
          </w:tcPr>
          <w:p w14:paraId="7AB24C27" w14:textId="77777777" w:rsidR="000D183E" w:rsidRDefault="000D183E">
            <w:r>
              <w:rPr>
                <w:rFonts w:ascii="Arial" w:hAnsi="Arial"/>
                <w:sz w:val="16"/>
                <w:szCs w:val="16"/>
              </w:rPr>
              <w:t>EOS</w:t>
            </w:r>
          </w:p>
        </w:tc>
        <w:tc>
          <w:tcPr>
            <w:tcW w:w="851" w:type="dxa"/>
            <w:tcBorders>
              <w:top w:val="single" w:sz="2" w:space="0" w:color="000000"/>
              <w:left w:val="single" w:sz="2" w:space="0" w:color="000000"/>
              <w:bottom w:val="single" w:sz="2" w:space="0" w:color="000000"/>
              <w:right w:val="single" w:sz="2" w:space="0" w:color="000000"/>
            </w:tcBorders>
            <w:hideMark/>
          </w:tcPr>
          <w:p w14:paraId="25205D5F" w14:textId="77777777" w:rsidR="000D183E" w:rsidRDefault="000D183E">
            <w:pPr>
              <w:jc w:val="right"/>
            </w:pPr>
            <w:r>
              <w:rPr>
                <w:rFonts w:ascii="Arial" w:hAnsi="Arial"/>
                <w:sz w:val="16"/>
                <w:szCs w:val="16"/>
              </w:rPr>
              <w:t>3,0000</w:t>
            </w:r>
          </w:p>
        </w:tc>
        <w:tc>
          <w:tcPr>
            <w:tcW w:w="1417" w:type="dxa"/>
            <w:tcBorders>
              <w:top w:val="single" w:sz="2" w:space="0" w:color="000000"/>
              <w:left w:val="single" w:sz="2" w:space="0" w:color="000000"/>
              <w:bottom w:val="single" w:sz="2" w:space="0" w:color="000000"/>
              <w:right w:val="single" w:sz="2" w:space="0" w:color="000000"/>
            </w:tcBorders>
            <w:hideMark/>
          </w:tcPr>
          <w:p w14:paraId="65AAB9E2" w14:textId="77777777" w:rsidR="000D183E" w:rsidRDefault="000D183E">
            <w:pPr>
              <w:jc w:val="right"/>
            </w:pPr>
            <w:r>
              <w:rPr>
                <w:rFonts w:ascii="Arial" w:hAnsi="Arial"/>
                <w:sz w:val="16"/>
                <w:szCs w:val="16"/>
              </w:rPr>
              <w:t>670,0000</w:t>
            </w:r>
          </w:p>
        </w:tc>
        <w:tc>
          <w:tcPr>
            <w:tcW w:w="992" w:type="dxa"/>
            <w:tcBorders>
              <w:top w:val="single" w:sz="2" w:space="0" w:color="000000"/>
              <w:left w:val="single" w:sz="2" w:space="0" w:color="000000"/>
              <w:bottom w:val="single" w:sz="2" w:space="0" w:color="000000"/>
              <w:right w:val="single" w:sz="2" w:space="0" w:color="000000"/>
            </w:tcBorders>
            <w:hideMark/>
          </w:tcPr>
          <w:p w14:paraId="61AA1207" w14:textId="77777777" w:rsidR="000D183E" w:rsidRDefault="000D183E">
            <w:pPr>
              <w:jc w:val="right"/>
            </w:pPr>
            <w:r>
              <w:rPr>
                <w:rFonts w:ascii="Arial" w:hAnsi="Arial"/>
                <w:sz w:val="16"/>
                <w:szCs w:val="16"/>
              </w:rPr>
              <w:t>2.010,00</w:t>
            </w:r>
          </w:p>
        </w:tc>
      </w:tr>
      <w:tr w:rsidR="000D183E" w14:paraId="3A04261B" w14:textId="77777777" w:rsidTr="008232BE">
        <w:trPr>
          <w:trHeight w:val="138"/>
        </w:trPr>
        <w:tc>
          <w:tcPr>
            <w:tcW w:w="9210" w:type="dxa"/>
            <w:gridSpan w:val="6"/>
            <w:tcBorders>
              <w:top w:val="single" w:sz="2" w:space="0" w:color="000000"/>
              <w:left w:val="single" w:sz="2" w:space="0" w:color="000000"/>
              <w:bottom w:val="single" w:sz="2" w:space="0" w:color="000000"/>
              <w:right w:val="single" w:sz="2" w:space="0" w:color="000000"/>
            </w:tcBorders>
            <w:hideMark/>
          </w:tcPr>
          <w:p w14:paraId="2F2342FA" w14:textId="77777777" w:rsidR="000D183E" w:rsidRDefault="000D183E">
            <w:pPr>
              <w:jc w:val="right"/>
            </w:pPr>
            <w:r>
              <w:rPr>
                <w:rFonts w:ascii="Arial" w:hAnsi="Arial"/>
                <w:sz w:val="16"/>
                <w:szCs w:val="16"/>
              </w:rPr>
              <w:t>Total do Fornecedor:</w:t>
            </w:r>
          </w:p>
        </w:tc>
        <w:tc>
          <w:tcPr>
            <w:tcW w:w="992" w:type="dxa"/>
            <w:tcBorders>
              <w:top w:val="single" w:sz="2" w:space="0" w:color="000000"/>
              <w:left w:val="single" w:sz="2" w:space="0" w:color="000000"/>
              <w:bottom w:val="single" w:sz="2" w:space="0" w:color="000000"/>
              <w:right w:val="single" w:sz="2" w:space="0" w:color="000000"/>
            </w:tcBorders>
            <w:hideMark/>
          </w:tcPr>
          <w:p w14:paraId="76CD38AC" w14:textId="77777777" w:rsidR="000D183E" w:rsidRDefault="000D183E">
            <w:pPr>
              <w:jc w:val="right"/>
            </w:pPr>
            <w:bookmarkStart w:id="0" w:name="_Hlk185494666"/>
            <w:r>
              <w:rPr>
                <w:rFonts w:ascii="Arial" w:hAnsi="Arial"/>
                <w:sz w:val="16"/>
                <w:szCs w:val="16"/>
              </w:rPr>
              <w:t>12.903,00</w:t>
            </w:r>
            <w:bookmarkEnd w:id="0"/>
          </w:p>
        </w:tc>
      </w:tr>
      <w:tr w:rsidR="000D183E" w14:paraId="015CC614" w14:textId="77777777" w:rsidTr="00552EA5">
        <w:tc>
          <w:tcPr>
            <w:tcW w:w="10202" w:type="dxa"/>
            <w:gridSpan w:val="7"/>
            <w:tcBorders>
              <w:top w:val="single" w:sz="2" w:space="0" w:color="000000"/>
              <w:left w:val="single" w:sz="2" w:space="0" w:color="000000"/>
              <w:bottom w:val="single" w:sz="2" w:space="0" w:color="000000"/>
              <w:right w:val="single" w:sz="2" w:space="0" w:color="000000"/>
            </w:tcBorders>
          </w:tcPr>
          <w:p w14:paraId="5A6B91C5" w14:textId="77777777" w:rsidR="000D183E" w:rsidRPr="00736CD8" w:rsidRDefault="000D183E" w:rsidP="000D183E">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FORNECEDOR:</w:t>
            </w:r>
            <w:r w:rsidRPr="00736CD8">
              <w:rPr>
                <w:rFonts w:ascii="Arial" w:eastAsia="Times New Roman" w:hAnsi="Arial" w:cs="Times New Roman"/>
                <w:kern w:val="2"/>
                <w:sz w:val="16"/>
                <w:szCs w:val="16"/>
                <w:lang w:val="pt-BR" w:eastAsia="zh-CN"/>
              </w:rPr>
              <w:t xml:space="preserve"> </w:t>
            </w:r>
            <w:bookmarkStart w:id="1" w:name="_Hlk185494647"/>
            <w:r w:rsidRPr="00B559E6">
              <w:rPr>
                <w:rFonts w:ascii="Arial" w:eastAsia="Times New Roman" w:hAnsi="Arial" w:cs="Times New Roman"/>
                <w:kern w:val="2"/>
                <w:sz w:val="16"/>
                <w:szCs w:val="16"/>
                <w:lang w:val="pt-BR" w:eastAsia="zh-CN"/>
              </w:rPr>
              <w:t>PPL COMERCIO DE INFORMATICA EIRELI</w:t>
            </w:r>
          </w:p>
          <w:bookmarkEnd w:id="1"/>
          <w:p w14:paraId="6BC41B50" w14:textId="77777777" w:rsidR="000D183E" w:rsidRPr="00736CD8" w:rsidRDefault="000D183E" w:rsidP="000D183E">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CNPJ:</w:t>
            </w:r>
            <w:r w:rsidRPr="00736CD8">
              <w:rPr>
                <w:rFonts w:ascii="Arial" w:eastAsia="Times New Roman" w:hAnsi="Arial" w:cs="Times New Roman"/>
                <w:kern w:val="2"/>
                <w:sz w:val="16"/>
                <w:szCs w:val="16"/>
                <w:lang w:val="pt-BR" w:eastAsia="zh-CN"/>
              </w:rPr>
              <w:t xml:space="preserve"> </w:t>
            </w:r>
            <w:r w:rsidRPr="00B559E6">
              <w:rPr>
                <w:rFonts w:ascii="Arial" w:eastAsia="Times New Roman" w:hAnsi="Arial" w:cs="Times New Roman"/>
                <w:kern w:val="2"/>
                <w:sz w:val="16"/>
                <w:szCs w:val="16"/>
                <w:lang w:val="pt-BR" w:eastAsia="zh-CN"/>
              </w:rPr>
              <w:t>09</w:t>
            </w:r>
            <w:r>
              <w:rPr>
                <w:rFonts w:ascii="Arial" w:eastAsia="Times New Roman" w:hAnsi="Arial" w:cs="Times New Roman"/>
                <w:kern w:val="2"/>
                <w:sz w:val="16"/>
                <w:szCs w:val="16"/>
                <w:lang w:val="pt-BR" w:eastAsia="zh-CN"/>
              </w:rPr>
              <w:t>.</w:t>
            </w:r>
            <w:r w:rsidRPr="00B559E6">
              <w:rPr>
                <w:rFonts w:ascii="Arial" w:eastAsia="Times New Roman" w:hAnsi="Arial" w:cs="Times New Roman"/>
                <w:kern w:val="2"/>
                <w:sz w:val="16"/>
                <w:szCs w:val="16"/>
                <w:lang w:val="pt-BR" w:eastAsia="zh-CN"/>
              </w:rPr>
              <w:t>200</w:t>
            </w:r>
            <w:r>
              <w:rPr>
                <w:rFonts w:ascii="Arial" w:eastAsia="Times New Roman" w:hAnsi="Arial" w:cs="Times New Roman"/>
                <w:kern w:val="2"/>
                <w:sz w:val="16"/>
                <w:szCs w:val="16"/>
                <w:lang w:val="pt-BR" w:eastAsia="zh-CN"/>
              </w:rPr>
              <w:t>.</w:t>
            </w:r>
            <w:r w:rsidRPr="00B559E6">
              <w:rPr>
                <w:rFonts w:ascii="Arial" w:eastAsia="Times New Roman" w:hAnsi="Arial" w:cs="Times New Roman"/>
                <w:kern w:val="2"/>
                <w:sz w:val="16"/>
                <w:szCs w:val="16"/>
                <w:lang w:val="pt-BR" w:eastAsia="zh-CN"/>
              </w:rPr>
              <w:t>360</w:t>
            </w:r>
            <w:r>
              <w:rPr>
                <w:rFonts w:ascii="Arial" w:eastAsia="Times New Roman" w:hAnsi="Arial" w:cs="Times New Roman"/>
                <w:kern w:val="2"/>
                <w:sz w:val="16"/>
                <w:szCs w:val="16"/>
                <w:lang w:val="pt-BR" w:eastAsia="zh-CN"/>
              </w:rPr>
              <w:t>/</w:t>
            </w:r>
            <w:r w:rsidRPr="00B559E6">
              <w:rPr>
                <w:rFonts w:ascii="Arial" w:eastAsia="Times New Roman" w:hAnsi="Arial" w:cs="Times New Roman"/>
                <w:kern w:val="2"/>
                <w:sz w:val="16"/>
                <w:szCs w:val="16"/>
                <w:lang w:val="pt-BR" w:eastAsia="zh-CN"/>
              </w:rPr>
              <w:t>0001</w:t>
            </w:r>
            <w:r>
              <w:rPr>
                <w:rFonts w:ascii="Arial" w:eastAsia="Times New Roman" w:hAnsi="Arial" w:cs="Times New Roman"/>
                <w:kern w:val="2"/>
                <w:sz w:val="16"/>
                <w:szCs w:val="16"/>
                <w:lang w:val="pt-BR" w:eastAsia="zh-CN"/>
              </w:rPr>
              <w:t>-</w:t>
            </w:r>
            <w:r w:rsidRPr="00B559E6">
              <w:rPr>
                <w:rFonts w:ascii="Arial" w:eastAsia="Times New Roman" w:hAnsi="Arial" w:cs="Times New Roman"/>
                <w:kern w:val="2"/>
                <w:sz w:val="16"/>
                <w:szCs w:val="16"/>
                <w:lang w:val="pt-BR" w:eastAsia="zh-CN"/>
              </w:rPr>
              <w:t>01</w:t>
            </w:r>
          </w:p>
          <w:p w14:paraId="5D58C9B7" w14:textId="77777777" w:rsidR="000D183E" w:rsidRPr="00736CD8" w:rsidRDefault="000D183E" w:rsidP="000D183E">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ENDEREÇO:</w:t>
            </w:r>
            <w:r w:rsidRPr="00736CD8">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Rua Laudelino Freire</w:t>
            </w:r>
            <w:r w:rsidRPr="00736CD8">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649</w:t>
            </w:r>
            <w:r w:rsidRPr="00736CD8">
              <w:rPr>
                <w:rFonts w:ascii="Arial" w:eastAsia="Times New Roman" w:hAnsi="Arial" w:cs="Times New Roman"/>
                <w:kern w:val="2"/>
                <w:sz w:val="16"/>
                <w:szCs w:val="16"/>
                <w:lang w:val="pt-BR" w:eastAsia="zh-CN"/>
              </w:rPr>
              <w:t xml:space="preserve">, Bairro </w:t>
            </w:r>
            <w:r>
              <w:rPr>
                <w:rFonts w:ascii="Arial" w:eastAsia="Times New Roman" w:hAnsi="Arial" w:cs="Times New Roman"/>
                <w:kern w:val="2"/>
                <w:sz w:val="16"/>
                <w:szCs w:val="16"/>
                <w:lang w:val="pt-BR" w:eastAsia="zh-CN"/>
              </w:rPr>
              <w:t>Sarandi</w:t>
            </w:r>
            <w:r w:rsidRPr="00736CD8">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Porto Alegre</w:t>
            </w:r>
            <w:r w:rsidRPr="00736CD8">
              <w:rPr>
                <w:rFonts w:ascii="Arial" w:eastAsia="Times New Roman" w:hAnsi="Arial" w:cs="Times New Roman"/>
                <w:kern w:val="2"/>
                <w:sz w:val="16"/>
                <w:szCs w:val="16"/>
                <w:lang w:val="pt-BR" w:eastAsia="zh-CN"/>
              </w:rPr>
              <w:t>/RS</w:t>
            </w:r>
          </w:p>
          <w:p w14:paraId="323F62D9" w14:textId="0DC9820A" w:rsidR="000D183E" w:rsidRPr="00736CD8" w:rsidRDefault="000D183E" w:rsidP="000D183E">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FONE:</w:t>
            </w:r>
            <w:r w:rsidRPr="00736CD8">
              <w:rPr>
                <w:rFonts w:ascii="Arial" w:eastAsia="Times New Roman" w:hAnsi="Arial" w:cs="Times New Roman"/>
                <w:kern w:val="2"/>
                <w:sz w:val="16"/>
                <w:szCs w:val="16"/>
                <w:lang w:val="pt-BR" w:eastAsia="zh-CN"/>
              </w:rPr>
              <w:t xml:space="preserve"> </w:t>
            </w:r>
            <w:r w:rsidR="00933BB2" w:rsidRPr="00736CD8">
              <w:rPr>
                <w:rFonts w:ascii="Arial" w:eastAsia="Times New Roman" w:hAnsi="Arial" w:cs="Times New Roman"/>
                <w:kern w:val="2"/>
                <w:sz w:val="16"/>
                <w:szCs w:val="16"/>
                <w:lang w:val="pt-BR" w:eastAsia="zh-CN"/>
              </w:rPr>
              <w:t>(5</w:t>
            </w:r>
            <w:r w:rsidR="00933BB2">
              <w:rPr>
                <w:rFonts w:ascii="Arial" w:eastAsia="Times New Roman" w:hAnsi="Arial" w:cs="Times New Roman"/>
                <w:kern w:val="2"/>
                <w:sz w:val="16"/>
                <w:szCs w:val="16"/>
                <w:lang w:val="pt-BR" w:eastAsia="zh-CN"/>
              </w:rPr>
              <w:t>1</w:t>
            </w:r>
            <w:r w:rsidR="00933BB2" w:rsidRPr="00736CD8">
              <w:rPr>
                <w:rFonts w:ascii="Arial" w:eastAsia="Times New Roman" w:hAnsi="Arial" w:cs="Times New Roman"/>
                <w:kern w:val="2"/>
                <w:sz w:val="16"/>
                <w:szCs w:val="16"/>
                <w:lang w:val="pt-BR" w:eastAsia="zh-CN"/>
              </w:rPr>
              <w:t xml:space="preserve">) </w:t>
            </w:r>
            <w:r w:rsidR="00933BB2">
              <w:rPr>
                <w:rFonts w:ascii="Arial" w:eastAsia="Times New Roman" w:hAnsi="Arial" w:cs="Times New Roman"/>
                <w:kern w:val="2"/>
                <w:sz w:val="16"/>
                <w:szCs w:val="16"/>
                <w:lang w:val="pt-BR" w:eastAsia="zh-CN"/>
              </w:rPr>
              <w:t>3022-5491</w:t>
            </w:r>
            <w:r w:rsidR="00933BB2" w:rsidRPr="00736CD8">
              <w:rPr>
                <w:rFonts w:ascii="Arial" w:eastAsia="Times New Roman" w:hAnsi="Arial" w:cs="Times New Roman"/>
                <w:kern w:val="2"/>
                <w:sz w:val="16"/>
                <w:szCs w:val="16"/>
                <w:lang w:val="pt-BR" w:eastAsia="zh-CN"/>
              </w:rPr>
              <w:t xml:space="preserve"> </w:t>
            </w:r>
            <w:r w:rsidRPr="00736CD8">
              <w:rPr>
                <w:rFonts w:ascii="Arial" w:eastAsia="Times New Roman" w:hAnsi="Arial" w:cs="Times New Roman"/>
                <w:kern w:val="2"/>
                <w:sz w:val="16"/>
                <w:szCs w:val="16"/>
                <w:lang w:val="pt-BR" w:eastAsia="zh-CN"/>
              </w:rPr>
              <w:t xml:space="preserve">EMAIL: </w:t>
            </w:r>
            <w:hyperlink r:id="rId8" w:history="1">
              <w:r w:rsidRPr="000507A9">
                <w:rPr>
                  <w:rStyle w:val="Hyperlink"/>
                  <w:rFonts w:ascii="Arial" w:eastAsia="Times New Roman" w:hAnsi="Arial" w:cs="Times New Roman"/>
                  <w:kern w:val="2"/>
                  <w:sz w:val="16"/>
                  <w:szCs w:val="16"/>
                  <w:lang w:val="pt-BR" w:eastAsia="zh-CN"/>
                </w:rPr>
                <w:t>ppl@pplinformatica.com.br</w:t>
              </w:r>
            </w:hyperlink>
            <w:hyperlink r:id="rId9" w:history="1"/>
          </w:p>
          <w:p w14:paraId="14C269AD" w14:textId="44BFF1DA" w:rsidR="000D183E" w:rsidRDefault="000D183E" w:rsidP="000D183E">
            <w:pPr>
              <w:rPr>
                <w:rFonts w:ascii="Arial" w:hAnsi="Arial"/>
                <w:sz w:val="16"/>
                <w:szCs w:val="16"/>
              </w:rPr>
            </w:pPr>
            <w:r w:rsidRPr="00736CD8">
              <w:rPr>
                <w:rFonts w:ascii="Arial" w:eastAsia="Times New Roman" w:hAnsi="Arial" w:cs="Times New Roman"/>
                <w:b/>
                <w:kern w:val="2"/>
                <w:sz w:val="16"/>
                <w:szCs w:val="16"/>
                <w:lang w:val="pt-BR" w:eastAsia="zh-CN"/>
              </w:rPr>
              <w:t>BANCO:</w:t>
            </w:r>
            <w:r w:rsidRPr="00736CD8">
              <w:rPr>
                <w:rFonts w:ascii="Arial" w:eastAsia="Times New Roman" w:hAnsi="Arial" w:cs="Times New Roman"/>
                <w:kern w:val="2"/>
                <w:sz w:val="16"/>
                <w:szCs w:val="16"/>
                <w:lang w:val="pt-BR" w:eastAsia="zh-CN"/>
              </w:rPr>
              <w:t xml:space="preserve"> Banco</w:t>
            </w:r>
            <w:r>
              <w:rPr>
                <w:rFonts w:ascii="Arial" w:eastAsia="Times New Roman" w:hAnsi="Arial" w:cs="Times New Roman"/>
                <w:kern w:val="2"/>
                <w:sz w:val="16"/>
                <w:szCs w:val="16"/>
                <w:lang w:val="pt-BR" w:eastAsia="zh-CN"/>
              </w:rPr>
              <w:t xml:space="preserve"> Banrisul</w:t>
            </w:r>
            <w:r w:rsidRPr="00736CD8">
              <w:rPr>
                <w:rFonts w:ascii="Arial" w:eastAsia="Times New Roman" w:hAnsi="Arial" w:cs="Times New Roman"/>
                <w:kern w:val="2"/>
                <w:sz w:val="16"/>
                <w:szCs w:val="16"/>
                <w:lang w:val="pt-BR" w:eastAsia="zh-CN"/>
              </w:rPr>
              <w:t xml:space="preserve">, Agencia: </w:t>
            </w:r>
            <w:r>
              <w:rPr>
                <w:rFonts w:ascii="Arial" w:eastAsia="Times New Roman" w:hAnsi="Arial" w:cs="Times New Roman"/>
                <w:kern w:val="2"/>
                <w:sz w:val="16"/>
                <w:szCs w:val="16"/>
                <w:lang w:val="pt-BR" w:eastAsia="zh-CN"/>
              </w:rPr>
              <w:t>0070</w:t>
            </w:r>
            <w:r w:rsidRPr="00736CD8">
              <w:rPr>
                <w:rFonts w:ascii="Arial" w:eastAsia="Times New Roman" w:hAnsi="Arial" w:cs="Times New Roman"/>
                <w:kern w:val="2"/>
                <w:sz w:val="16"/>
                <w:szCs w:val="16"/>
                <w:lang w:val="pt-BR" w:eastAsia="zh-CN"/>
              </w:rPr>
              <w:t xml:space="preserve"> Conta </w:t>
            </w:r>
            <w:r>
              <w:rPr>
                <w:rFonts w:ascii="Arial" w:eastAsia="Times New Roman" w:hAnsi="Arial" w:cs="Times New Roman"/>
                <w:kern w:val="2"/>
                <w:sz w:val="16"/>
                <w:szCs w:val="16"/>
                <w:lang w:val="pt-BR" w:eastAsia="zh-CN"/>
              </w:rPr>
              <w:t>068561110-5</w:t>
            </w:r>
          </w:p>
        </w:tc>
      </w:tr>
    </w:tbl>
    <w:p w14:paraId="09AC6861" w14:textId="77777777" w:rsidR="000D183E" w:rsidRDefault="000D183E" w:rsidP="006C00AC">
      <w:pPr>
        <w:widowControl/>
        <w:autoSpaceDE/>
        <w:autoSpaceDN/>
        <w:spacing w:line="259" w:lineRule="auto"/>
        <w:ind w:right="139"/>
        <w:jc w:val="both"/>
        <w:rPr>
          <w:rFonts w:ascii="Calibri" w:eastAsia="Calibri" w:hAnsi="Calibri" w:cs="Calibri"/>
          <w:lang w:val="pt-BR"/>
        </w:rPr>
      </w:pPr>
    </w:p>
    <w:p w14:paraId="209AF83F" w14:textId="77777777" w:rsidR="00933BB2" w:rsidRPr="006C00AC" w:rsidRDefault="00933BB2" w:rsidP="006C00AC">
      <w:pPr>
        <w:widowControl/>
        <w:autoSpaceDE/>
        <w:autoSpaceDN/>
        <w:spacing w:line="259" w:lineRule="auto"/>
        <w:ind w:right="139"/>
        <w:jc w:val="both"/>
        <w:rPr>
          <w:rFonts w:ascii="Calibri" w:eastAsia="Calibri" w:hAnsi="Calibri" w:cs="Calibri"/>
          <w:lang w:val="pt-BR"/>
        </w:rPr>
      </w:pPr>
    </w:p>
    <w:tbl>
      <w:tblPr>
        <w:tblW w:w="10202" w:type="dxa"/>
        <w:tblInd w:w="1" w:type="dxa"/>
        <w:tblLayout w:type="fixed"/>
        <w:tblCellMar>
          <w:left w:w="0" w:type="dxa"/>
          <w:right w:w="0" w:type="dxa"/>
        </w:tblCellMar>
        <w:tblLook w:val="04A0" w:firstRow="1" w:lastRow="0" w:firstColumn="1" w:lastColumn="0" w:noHBand="0" w:noVBand="1"/>
      </w:tblPr>
      <w:tblGrid>
        <w:gridCol w:w="496"/>
        <w:gridCol w:w="4603"/>
        <w:gridCol w:w="567"/>
        <w:gridCol w:w="993"/>
        <w:gridCol w:w="1134"/>
        <w:gridCol w:w="1275"/>
        <w:gridCol w:w="1134"/>
      </w:tblGrid>
      <w:tr w:rsidR="000D183E" w14:paraId="3F9362B3" w14:textId="77777777" w:rsidTr="000D183E">
        <w:tc>
          <w:tcPr>
            <w:tcW w:w="496" w:type="dxa"/>
            <w:tcBorders>
              <w:top w:val="single" w:sz="2" w:space="0" w:color="000000"/>
              <w:left w:val="single" w:sz="2" w:space="0" w:color="000000"/>
              <w:bottom w:val="single" w:sz="2" w:space="0" w:color="000000"/>
              <w:right w:val="single" w:sz="2" w:space="0" w:color="000000"/>
            </w:tcBorders>
            <w:shd w:val="clear" w:color="auto" w:fill="C0C0C0"/>
            <w:hideMark/>
          </w:tcPr>
          <w:p w14:paraId="211A9B58" w14:textId="77777777" w:rsidR="000D183E" w:rsidRDefault="000D183E">
            <w:pPr>
              <w:jc w:val="center"/>
              <w:rPr>
                <w:rFonts w:ascii="Times New Roman" w:eastAsia="Times New Roman" w:hAnsi="Times New Roman" w:cs="Times New Roman"/>
                <w:lang w:val="pt-BR"/>
              </w:rPr>
            </w:pPr>
            <w:r>
              <w:rPr>
                <w:rFonts w:ascii="Arial" w:hAnsi="Arial"/>
                <w:b/>
                <w:sz w:val="16"/>
                <w:szCs w:val="16"/>
              </w:rPr>
              <w:t>Item</w:t>
            </w:r>
          </w:p>
        </w:tc>
        <w:tc>
          <w:tcPr>
            <w:tcW w:w="4603" w:type="dxa"/>
            <w:tcBorders>
              <w:top w:val="single" w:sz="2" w:space="0" w:color="000000"/>
              <w:left w:val="single" w:sz="2" w:space="0" w:color="000000"/>
              <w:bottom w:val="single" w:sz="2" w:space="0" w:color="000000"/>
              <w:right w:val="single" w:sz="2" w:space="0" w:color="000000"/>
            </w:tcBorders>
            <w:shd w:val="clear" w:color="auto" w:fill="C0C0C0"/>
            <w:hideMark/>
          </w:tcPr>
          <w:p w14:paraId="14C64DC2" w14:textId="77777777" w:rsidR="000D183E" w:rsidRDefault="000D183E">
            <w:r>
              <w:rPr>
                <w:rFonts w:ascii="Arial" w:hAnsi="Arial"/>
                <w:b/>
                <w:sz w:val="16"/>
                <w:szCs w:val="16"/>
              </w:rPr>
              <w:t>Produto</w:t>
            </w:r>
          </w:p>
        </w:tc>
        <w:tc>
          <w:tcPr>
            <w:tcW w:w="567" w:type="dxa"/>
            <w:tcBorders>
              <w:top w:val="single" w:sz="2" w:space="0" w:color="000000"/>
              <w:left w:val="single" w:sz="2" w:space="0" w:color="000000"/>
              <w:bottom w:val="single" w:sz="2" w:space="0" w:color="000000"/>
              <w:right w:val="single" w:sz="2" w:space="0" w:color="000000"/>
            </w:tcBorders>
            <w:shd w:val="clear" w:color="auto" w:fill="C0C0C0"/>
            <w:hideMark/>
          </w:tcPr>
          <w:p w14:paraId="16A1D1F3" w14:textId="77777777" w:rsidR="000D183E" w:rsidRDefault="000D183E">
            <w:pPr>
              <w:jc w:val="center"/>
            </w:pPr>
            <w:proofErr w:type="spellStart"/>
            <w:r>
              <w:rPr>
                <w:rFonts w:ascii="Arial" w:hAnsi="Arial"/>
                <w:b/>
                <w:sz w:val="16"/>
                <w:szCs w:val="16"/>
              </w:rPr>
              <w:t>Unid</w:t>
            </w:r>
            <w:proofErr w:type="spellEnd"/>
            <w:r>
              <w:rPr>
                <w:rFonts w:ascii="Arial" w:hAnsi="Arial"/>
                <w:b/>
                <w:sz w:val="16"/>
                <w:szCs w:val="16"/>
              </w:rPr>
              <w:t>.</w:t>
            </w:r>
          </w:p>
        </w:tc>
        <w:tc>
          <w:tcPr>
            <w:tcW w:w="993" w:type="dxa"/>
            <w:tcBorders>
              <w:top w:val="single" w:sz="2" w:space="0" w:color="000000"/>
              <w:left w:val="single" w:sz="2" w:space="0" w:color="000000"/>
              <w:bottom w:val="single" w:sz="2" w:space="0" w:color="000000"/>
              <w:right w:val="single" w:sz="2" w:space="0" w:color="000000"/>
            </w:tcBorders>
            <w:shd w:val="clear" w:color="auto" w:fill="C0C0C0"/>
            <w:hideMark/>
          </w:tcPr>
          <w:p w14:paraId="59001787" w14:textId="77777777" w:rsidR="000D183E" w:rsidRDefault="000D183E">
            <w:r>
              <w:rPr>
                <w:rFonts w:ascii="Arial" w:hAnsi="Arial"/>
                <w:b/>
                <w:sz w:val="16"/>
                <w:szCs w:val="16"/>
              </w:rPr>
              <w:t>Marca</w:t>
            </w:r>
          </w:p>
        </w:tc>
        <w:tc>
          <w:tcPr>
            <w:tcW w:w="1134" w:type="dxa"/>
            <w:tcBorders>
              <w:top w:val="single" w:sz="2" w:space="0" w:color="000000"/>
              <w:left w:val="single" w:sz="2" w:space="0" w:color="000000"/>
              <w:bottom w:val="single" w:sz="2" w:space="0" w:color="000000"/>
              <w:right w:val="single" w:sz="2" w:space="0" w:color="000000"/>
            </w:tcBorders>
            <w:shd w:val="clear" w:color="auto" w:fill="C0C0C0"/>
            <w:hideMark/>
          </w:tcPr>
          <w:p w14:paraId="739379BB" w14:textId="77777777" w:rsidR="000D183E" w:rsidRDefault="000D183E">
            <w:pPr>
              <w:jc w:val="right"/>
            </w:pPr>
            <w:proofErr w:type="spellStart"/>
            <w:r>
              <w:rPr>
                <w:rFonts w:ascii="Arial" w:hAnsi="Arial"/>
                <w:b/>
                <w:sz w:val="16"/>
                <w:szCs w:val="16"/>
              </w:rPr>
              <w:t>Quant</w:t>
            </w:r>
            <w:proofErr w:type="spellEnd"/>
            <w:r>
              <w:rPr>
                <w:rFonts w:ascii="Arial" w:hAnsi="Arial"/>
                <w:b/>
                <w:sz w:val="16"/>
                <w:szCs w:val="16"/>
              </w:rPr>
              <w:t>.</w:t>
            </w:r>
          </w:p>
        </w:tc>
        <w:tc>
          <w:tcPr>
            <w:tcW w:w="1275" w:type="dxa"/>
            <w:tcBorders>
              <w:top w:val="single" w:sz="2" w:space="0" w:color="000000"/>
              <w:left w:val="single" w:sz="2" w:space="0" w:color="000000"/>
              <w:bottom w:val="single" w:sz="2" w:space="0" w:color="000000"/>
              <w:right w:val="single" w:sz="2" w:space="0" w:color="000000"/>
            </w:tcBorders>
            <w:shd w:val="clear" w:color="auto" w:fill="C0C0C0"/>
            <w:hideMark/>
          </w:tcPr>
          <w:p w14:paraId="7BB201CD" w14:textId="77777777" w:rsidR="000D183E" w:rsidRDefault="000D183E">
            <w:pPr>
              <w:jc w:val="right"/>
            </w:pPr>
            <w:r>
              <w:rPr>
                <w:rFonts w:ascii="Arial" w:hAnsi="Arial"/>
                <w:b/>
                <w:sz w:val="16"/>
                <w:szCs w:val="16"/>
              </w:rPr>
              <w:t>Valor Unitário.</w:t>
            </w:r>
          </w:p>
        </w:tc>
        <w:tc>
          <w:tcPr>
            <w:tcW w:w="1134" w:type="dxa"/>
            <w:tcBorders>
              <w:top w:val="single" w:sz="2" w:space="0" w:color="000000"/>
              <w:left w:val="single" w:sz="2" w:space="0" w:color="000000"/>
              <w:bottom w:val="single" w:sz="2" w:space="0" w:color="000000"/>
              <w:right w:val="single" w:sz="2" w:space="0" w:color="000000"/>
            </w:tcBorders>
            <w:shd w:val="clear" w:color="auto" w:fill="C0C0C0"/>
            <w:hideMark/>
          </w:tcPr>
          <w:p w14:paraId="76FC13E0" w14:textId="77777777" w:rsidR="000D183E" w:rsidRDefault="000D183E">
            <w:pPr>
              <w:jc w:val="right"/>
            </w:pPr>
            <w:r>
              <w:rPr>
                <w:rFonts w:ascii="Arial" w:hAnsi="Arial"/>
                <w:b/>
                <w:sz w:val="16"/>
                <w:szCs w:val="16"/>
              </w:rPr>
              <w:t>Valor Total.</w:t>
            </w:r>
          </w:p>
        </w:tc>
      </w:tr>
      <w:tr w:rsidR="000D183E" w14:paraId="30141749"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143E3D47" w14:textId="77777777" w:rsidR="000D183E" w:rsidRDefault="000D183E">
            <w:pPr>
              <w:jc w:val="center"/>
            </w:pPr>
            <w:r>
              <w:rPr>
                <w:rFonts w:ascii="Arial" w:hAnsi="Arial"/>
                <w:sz w:val="16"/>
                <w:szCs w:val="16"/>
              </w:rPr>
              <w:t>1</w:t>
            </w:r>
          </w:p>
        </w:tc>
        <w:tc>
          <w:tcPr>
            <w:tcW w:w="4603" w:type="dxa"/>
            <w:tcBorders>
              <w:top w:val="single" w:sz="2" w:space="0" w:color="000000"/>
              <w:left w:val="single" w:sz="2" w:space="0" w:color="000000"/>
              <w:bottom w:val="single" w:sz="2" w:space="0" w:color="000000"/>
              <w:right w:val="single" w:sz="2" w:space="0" w:color="000000"/>
            </w:tcBorders>
            <w:hideMark/>
          </w:tcPr>
          <w:p w14:paraId="32C194E0" w14:textId="77777777" w:rsidR="000D183E" w:rsidRDefault="000D183E">
            <w:r>
              <w:rPr>
                <w:rFonts w:ascii="Arial" w:hAnsi="Arial"/>
                <w:sz w:val="16"/>
                <w:szCs w:val="16"/>
              </w:rPr>
              <w:t xml:space="preserve">Máquina de lavar 13 KG Branca 12 Programas, 03 níveis, cesto inox Display digital, funções Tira manchas </w:t>
            </w:r>
            <w:proofErr w:type="spellStart"/>
            <w:r>
              <w:rPr>
                <w:rFonts w:ascii="Arial" w:hAnsi="Arial"/>
                <w:sz w:val="16"/>
                <w:szCs w:val="16"/>
              </w:rPr>
              <w:t>advanced</w:t>
            </w:r>
            <w:proofErr w:type="spellEnd"/>
            <w:r>
              <w:rPr>
                <w:rFonts w:ascii="Arial" w:hAnsi="Arial"/>
                <w:sz w:val="16"/>
                <w:szCs w:val="16"/>
              </w:rPr>
              <w:t xml:space="preserve">, ciclo </w:t>
            </w:r>
            <w:proofErr w:type="spellStart"/>
            <w:r>
              <w:rPr>
                <w:rFonts w:ascii="Arial" w:hAnsi="Arial"/>
                <w:sz w:val="16"/>
                <w:szCs w:val="16"/>
              </w:rPr>
              <w:t>antibolinhas</w:t>
            </w:r>
            <w:proofErr w:type="spellEnd"/>
            <w:r>
              <w:rPr>
                <w:rFonts w:ascii="Arial" w:hAnsi="Arial"/>
                <w:sz w:val="16"/>
                <w:szCs w:val="16"/>
              </w:rPr>
              <w:t xml:space="preserve">, ciclo roupas delicadas, ciclo cores duradouras, ciclo edredom Eficiência energética A </w:t>
            </w:r>
          </w:p>
        </w:tc>
        <w:tc>
          <w:tcPr>
            <w:tcW w:w="567" w:type="dxa"/>
            <w:tcBorders>
              <w:top w:val="single" w:sz="2" w:space="0" w:color="000000"/>
              <w:left w:val="single" w:sz="2" w:space="0" w:color="000000"/>
              <w:bottom w:val="single" w:sz="2" w:space="0" w:color="000000"/>
              <w:right w:val="single" w:sz="2" w:space="0" w:color="000000"/>
            </w:tcBorders>
            <w:hideMark/>
          </w:tcPr>
          <w:p w14:paraId="4779252C"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0D93F3FC" w14:textId="77777777" w:rsidR="000D183E" w:rsidRDefault="000D183E">
            <w:r>
              <w:rPr>
                <w:rFonts w:ascii="Arial" w:hAnsi="Arial"/>
                <w:sz w:val="16"/>
                <w:szCs w:val="16"/>
              </w:rPr>
              <w:t>BRASTEMP</w:t>
            </w:r>
          </w:p>
        </w:tc>
        <w:tc>
          <w:tcPr>
            <w:tcW w:w="1134" w:type="dxa"/>
            <w:tcBorders>
              <w:top w:val="single" w:sz="2" w:space="0" w:color="000000"/>
              <w:left w:val="single" w:sz="2" w:space="0" w:color="000000"/>
              <w:bottom w:val="single" w:sz="2" w:space="0" w:color="000000"/>
              <w:right w:val="single" w:sz="2" w:space="0" w:color="000000"/>
            </w:tcBorders>
            <w:hideMark/>
          </w:tcPr>
          <w:p w14:paraId="0003CCB6" w14:textId="77777777" w:rsidR="000D183E" w:rsidRDefault="000D183E">
            <w:pPr>
              <w:jc w:val="right"/>
            </w:pPr>
            <w:r>
              <w:rPr>
                <w:rFonts w:ascii="Arial" w:hAnsi="Arial"/>
                <w:sz w:val="16"/>
                <w:szCs w:val="16"/>
              </w:rPr>
              <w:t>1,0000</w:t>
            </w:r>
          </w:p>
        </w:tc>
        <w:tc>
          <w:tcPr>
            <w:tcW w:w="1275" w:type="dxa"/>
            <w:tcBorders>
              <w:top w:val="single" w:sz="2" w:space="0" w:color="000000"/>
              <w:left w:val="single" w:sz="2" w:space="0" w:color="000000"/>
              <w:bottom w:val="single" w:sz="2" w:space="0" w:color="000000"/>
              <w:right w:val="single" w:sz="2" w:space="0" w:color="000000"/>
            </w:tcBorders>
            <w:hideMark/>
          </w:tcPr>
          <w:p w14:paraId="2CD12481" w14:textId="77777777" w:rsidR="000D183E" w:rsidRDefault="000D183E">
            <w:pPr>
              <w:jc w:val="right"/>
            </w:pPr>
            <w:r>
              <w:rPr>
                <w:rFonts w:ascii="Arial" w:hAnsi="Arial"/>
                <w:sz w:val="16"/>
                <w:szCs w:val="16"/>
              </w:rPr>
              <w:t>2.900,0000</w:t>
            </w:r>
          </w:p>
        </w:tc>
        <w:tc>
          <w:tcPr>
            <w:tcW w:w="1134" w:type="dxa"/>
            <w:tcBorders>
              <w:top w:val="single" w:sz="2" w:space="0" w:color="000000"/>
              <w:left w:val="single" w:sz="2" w:space="0" w:color="000000"/>
              <w:bottom w:val="single" w:sz="2" w:space="0" w:color="000000"/>
              <w:right w:val="single" w:sz="2" w:space="0" w:color="000000"/>
            </w:tcBorders>
            <w:hideMark/>
          </w:tcPr>
          <w:p w14:paraId="6E724027" w14:textId="77777777" w:rsidR="000D183E" w:rsidRDefault="000D183E">
            <w:pPr>
              <w:jc w:val="right"/>
            </w:pPr>
            <w:r>
              <w:rPr>
                <w:rFonts w:ascii="Arial" w:hAnsi="Arial"/>
                <w:sz w:val="16"/>
                <w:szCs w:val="16"/>
              </w:rPr>
              <w:t>2.900,00</w:t>
            </w:r>
          </w:p>
        </w:tc>
      </w:tr>
      <w:tr w:rsidR="000D183E" w14:paraId="56E02961"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0DCE182D" w14:textId="77777777" w:rsidR="000D183E" w:rsidRDefault="000D183E">
            <w:pPr>
              <w:jc w:val="center"/>
            </w:pPr>
            <w:r>
              <w:rPr>
                <w:rFonts w:ascii="Arial" w:hAnsi="Arial"/>
                <w:sz w:val="16"/>
                <w:szCs w:val="16"/>
              </w:rPr>
              <w:t>2</w:t>
            </w:r>
          </w:p>
        </w:tc>
        <w:tc>
          <w:tcPr>
            <w:tcW w:w="4603" w:type="dxa"/>
            <w:tcBorders>
              <w:top w:val="single" w:sz="2" w:space="0" w:color="000000"/>
              <w:left w:val="single" w:sz="2" w:space="0" w:color="000000"/>
              <w:bottom w:val="single" w:sz="2" w:space="0" w:color="000000"/>
              <w:right w:val="single" w:sz="2" w:space="0" w:color="000000"/>
            </w:tcBorders>
            <w:hideMark/>
          </w:tcPr>
          <w:p w14:paraId="368222DB" w14:textId="77777777" w:rsidR="000D183E" w:rsidRDefault="000D183E">
            <w:r>
              <w:rPr>
                <w:rFonts w:ascii="Arial" w:hAnsi="Arial"/>
                <w:sz w:val="16"/>
                <w:szCs w:val="16"/>
              </w:rPr>
              <w:t xml:space="preserve">Fritadeira 3 em 1 Possuir capacidade total para 12L com 1800W de potência. fritadeira, forno e desidratador, Temperatura de 40 graus C a 200 graus C Porta transparente e iluminação interna,6 acessórios: cesto rotativo (inox), gancho para remover acessórios (inox), bandeja coletora, duas grades para fluxo de ar, espeto </w:t>
            </w:r>
            <w:proofErr w:type="spellStart"/>
            <w:r>
              <w:rPr>
                <w:rFonts w:ascii="Arial" w:hAnsi="Arial"/>
                <w:sz w:val="16"/>
                <w:szCs w:val="16"/>
              </w:rPr>
              <w:t>rotisserie</w:t>
            </w:r>
            <w:proofErr w:type="spellEnd"/>
            <w:r>
              <w:rPr>
                <w:rFonts w:ascii="Arial" w:hAnsi="Arial"/>
                <w:sz w:val="16"/>
                <w:szCs w:val="16"/>
              </w:rPr>
              <w:t xml:space="preserve"> (inox). Consumo: 1,80 </w:t>
            </w:r>
            <w:proofErr w:type="spellStart"/>
            <w:r>
              <w:rPr>
                <w:rFonts w:ascii="Arial" w:hAnsi="Arial"/>
                <w:sz w:val="16"/>
                <w:szCs w:val="16"/>
              </w:rPr>
              <w:t>kw</w:t>
            </w:r>
            <w:proofErr w:type="spellEnd"/>
            <w:r>
              <w:rPr>
                <w:rFonts w:ascii="Arial" w:hAnsi="Arial"/>
                <w:sz w:val="16"/>
                <w:szCs w:val="16"/>
              </w:rPr>
              <w:t xml:space="preserve">/h Dimensões: Altura: 37,7 cm Largura: 31 cm Profundidade: 34,5 cm Peso: 5,9 Kg Garantia do Fabricante: 12 meses. </w:t>
            </w:r>
          </w:p>
        </w:tc>
        <w:tc>
          <w:tcPr>
            <w:tcW w:w="567" w:type="dxa"/>
            <w:tcBorders>
              <w:top w:val="single" w:sz="2" w:space="0" w:color="000000"/>
              <w:left w:val="single" w:sz="2" w:space="0" w:color="000000"/>
              <w:bottom w:val="single" w:sz="2" w:space="0" w:color="000000"/>
              <w:right w:val="single" w:sz="2" w:space="0" w:color="000000"/>
            </w:tcBorders>
            <w:hideMark/>
          </w:tcPr>
          <w:p w14:paraId="3980015A"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7EC0B2B5" w14:textId="77777777" w:rsidR="000D183E" w:rsidRDefault="000D183E">
            <w:r>
              <w:rPr>
                <w:rFonts w:ascii="Arial" w:hAnsi="Arial"/>
                <w:sz w:val="16"/>
                <w:szCs w:val="16"/>
              </w:rPr>
              <w:t>OSTER</w:t>
            </w:r>
          </w:p>
        </w:tc>
        <w:tc>
          <w:tcPr>
            <w:tcW w:w="1134" w:type="dxa"/>
            <w:tcBorders>
              <w:top w:val="single" w:sz="2" w:space="0" w:color="000000"/>
              <w:left w:val="single" w:sz="2" w:space="0" w:color="000000"/>
              <w:bottom w:val="single" w:sz="2" w:space="0" w:color="000000"/>
              <w:right w:val="single" w:sz="2" w:space="0" w:color="000000"/>
            </w:tcBorders>
            <w:hideMark/>
          </w:tcPr>
          <w:p w14:paraId="4194C1DD" w14:textId="77777777" w:rsidR="000D183E" w:rsidRDefault="000D183E">
            <w:pPr>
              <w:jc w:val="right"/>
            </w:pPr>
            <w:r>
              <w:rPr>
                <w:rFonts w:ascii="Arial" w:hAnsi="Arial"/>
                <w:sz w:val="16"/>
                <w:szCs w:val="16"/>
              </w:rPr>
              <w:t>1,0000</w:t>
            </w:r>
          </w:p>
        </w:tc>
        <w:tc>
          <w:tcPr>
            <w:tcW w:w="1275" w:type="dxa"/>
            <w:tcBorders>
              <w:top w:val="single" w:sz="2" w:space="0" w:color="000000"/>
              <w:left w:val="single" w:sz="2" w:space="0" w:color="000000"/>
              <w:bottom w:val="single" w:sz="2" w:space="0" w:color="000000"/>
              <w:right w:val="single" w:sz="2" w:space="0" w:color="000000"/>
            </w:tcBorders>
            <w:hideMark/>
          </w:tcPr>
          <w:p w14:paraId="02DE1BB9" w14:textId="77777777" w:rsidR="000D183E" w:rsidRDefault="000D183E">
            <w:pPr>
              <w:jc w:val="right"/>
            </w:pPr>
            <w:r>
              <w:rPr>
                <w:rFonts w:ascii="Arial" w:hAnsi="Arial"/>
                <w:sz w:val="16"/>
                <w:szCs w:val="16"/>
              </w:rPr>
              <w:t>1.125,5000</w:t>
            </w:r>
          </w:p>
        </w:tc>
        <w:tc>
          <w:tcPr>
            <w:tcW w:w="1134" w:type="dxa"/>
            <w:tcBorders>
              <w:top w:val="single" w:sz="2" w:space="0" w:color="000000"/>
              <w:left w:val="single" w:sz="2" w:space="0" w:color="000000"/>
              <w:bottom w:val="single" w:sz="2" w:space="0" w:color="000000"/>
              <w:right w:val="single" w:sz="2" w:space="0" w:color="000000"/>
            </w:tcBorders>
            <w:hideMark/>
          </w:tcPr>
          <w:p w14:paraId="1DDA32EB" w14:textId="77777777" w:rsidR="000D183E" w:rsidRDefault="000D183E">
            <w:pPr>
              <w:jc w:val="right"/>
            </w:pPr>
            <w:r>
              <w:rPr>
                <w:rFonts w:ascii="Arial" w:hAnsi="Arial"/>
                <w:sz w:val="16"/>
                <w:szCs w:val="16"/>
              </w:rPr>
              <w:t>1.125,50</w:t>
            </w:r>
          </w:p>
        </w:tc>
      </w:tr>
      <w:tr w:rsidR="000D183E" w14:paraId="5106D2B5"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70A04E12" w14:textId="77777777" w:rsidR="000D183E" w:rsidRDefault="000D183E">
            <w:pPr>
              <w:jc w:val="center"/>
            </w:pPr>
            <w:r>
              <w:rPr>
                <w:rFonts w:ascii="Arial" w:hAnsi="Arial"/>
                <w:sz w:val="16"/>
                <w:szCs w:val="16"/>
              </w:rPr>
              <w:t>6</w:t>
            </w:r>
          </w:p>
        </w:tc>
        <w:tc>
          <w:tcPr>
            <w:tcW w:w="4603" w:type="dxa"/>
            <w:tcBorders>
              <w:top w:val="single" w:sz="2" w:space="0" w:color="000000"/>
              <w:left w:val="single" w:sz="2" w:space="0" w:color="000000"/>
              <w:bottom w:val="single" w:sz="2" w:space="0" w:color="000000"/>
              <w:right w:val="single" w:sz="2" w:space="0" w:color="000000"/>
            </w:tcBorders>
            <w:hideMark/>
          </w:tcPr>
          <w:p w14:paraId="50DFEE97" w14:textId="77777777" w:rsidR="000D183E" w:rsidRDefault="000D183E">
            <w:r>
              <w:rPr>
                <w:rFonts w:ascii="Arial" w:hAnsi="Arial"/>
                <w:sz w:val="16"/>
                <w:szCs w:val="16"/>
              </w:rPr>
              <w:t xml:space="preserve">Caixa Amplificada </w:t>
            </w:r>
            <w:proofErr w:type="spellStart"/>
            <w:r>
              <w:rPr>
                <w:rFonts w:ascii="Arial" w:hAnsi="Arial"/>
                <w:sz w:val="16"/>
                <w:szCs w:val="16"/>
              </w:rPr>
              <w:t>Bivolt</w:t>
            </w:r>
            <w:proofErr w:type="spellEnd"/>
            <w:r>
              <w:rPr>
                <w:rFonts w:ascii="Arial" w:hAnsi="Arial"/>
                <w:sz w:val="16"/>
                <w:szCs w:val="16"/>
              </w:rPr>
              <w:t xml:space="preserve"> Cor Preto Voltagem: 110V/220V Tipo de alto-falante: </w:t>
            </w:r>
            <w:proofErr w:type="spellStart"/>
            <w:r>
              <w:rPr>
                <w:rFonts w:ascii="Arial" w:hAnsi="Arial"/>
                <w:sz w:val="16"/>
                <w:szCs w:val="16"/>
              </w:rPr>
              <w:t>woofer</w:t>
            </w:r>
            <w:proofErr w:type="spellEnd"/>
            <w:r>
              <w:rPr>
                <w:rFonts w:ascii="Arial" w:hAnsi="Arial"/>
                <w:sz w:val="16"/>
                <w:szCs w:val="16"/>
              </w:rPr>
              <w:t xml:space="preserve">. Possui conectividade Bluetooth. Possui luzes LED. Função de </w:t>
            </w:r>
            <w:proofErr w:type="spellStart"/>
            <w:r>
              <w:rPr>
                <w:rFonts w:ascii="Arial" w:hAnsi="Arial"/>
                <w:sz w:val="16"/>
                <w:szCs w:val="16"/>
              </w:rPr>
              <w:t>karaokê</w:t>
            </w:r>
            <w:proofErr w:type="spellEnd"/>
            <w:r>
              <w:rPr>
                <w:rFonts w:ascii="Arial" w:hAnsi="Arial"/>
                <w:sz w:val="16"/>
                <w:szCs w:val="16"/>
              </w:rPr>
              <w:t xml:space="preserve"> integrada. Potência de 700W. Com radio: Sim É portátil: Sim É sem fio: Sim Inclui bateria recarregável: Sim Inclui carregador: Sim Adequado para uso ao ar livre: Sim Inclui rodas: Sim Incluí puxador: Sim Com </w:t>
            </w:r>
            <w:proofErr w:type="spellStart"/>
            <w:proofErr w:type="gramStart"/>
            <w:r>
              <w:rPr>
                <w:rFonts w:ascii="Arial" w:hAnsi="Arial"/>
                <w:sz w:val="16"/>
                <w:szCs w:val="16"/>
              </w:rPr>
              <w:t>Bluetooth:Sim</w:t>
            </w:r>
            <w:proofErr w:type="spellEnd"/>
            <w:proofErr w:type="gramEnd"/>
            <w:r>
              <w:rPr>
                <w:rFonts w:ascii="Arial" w:hAnsi="Arial"/>
                <w:sz w:val="16"/>
                <w:szCs w:val="16"/>
              </w:rPr>
              <w:t xml:space="preserve"> Conector de entrada: USB, </w:t>
            </w:r>
            <w:proofErr w:type="spellStart"/>
            <w:r>
              <w:rPr>
                <w:rFonts w:ascii="Arial" w:hAnsi="Arial"/>
                <w:sz w:val="16"/>
                <w:szCs w:val="16"/>
              </w:rPr>
              <w:t>Miniplug</w:t>
            </w:r>
            <w:proofErr w:type="spellEnd"/>
            <w:r>
              <w:rPr>
                <w:rFonts w:ascii="Arial" w:hAnsi="Arial"/>
                <w:sz w:val="16"/>
                <w:szCs w:val="16"/>
              </w:rPr>
              <w:t xml:space="preserve">, Plug. Ideal para escutar as suas músicas favoritas. Acessórios inclusos: Manual de Instruções; Cabo de força; Cabo RCA/P2; Cabo para bateria externa; Parafuso de fixação. </w:t>
            </w:r>
          </w:p>
        </w:tc>
        <w:tc>
          <w:tcPr>
            <w:tcW w:w="567" w:type="dxa"/>
            <w:tcBorders>
              <w:top w:val="single" w:sz="2" w:space="0" w:color="000000"/>
              <w:left w:val="single" w:sz="2" w:space="0" w:color="000000"/>
              <w:bottom w:val="single" w:sz="2" w:space="0" w:color="000000"/>
              <w:right w:val="single" w:sz="2" w:space="0" w:color="000000"/>
            </w:tcBorders>
            <w:hideMark/>
          </w:tcPr>
          <w:p w14:paraId="39D0FFFB"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21F913F5" w14:textId="77777777" w:rsidR="000D183E" w:rsidRDefault="000D183E">
            <w:r>
              <w:rPr>
                <w:rFonts w:ascii="Arial" w:hAnsi="Arial"/>
                <w:sz w:val="16"/>
                <w:szCs w:val="16"/>
              </w:rPr>
              <w:t>MONDIAL</w:t>
            </w:r>
          </w:p>
        </w:tc>
        <w:tc>
          <w:tcPr>
            <w:tcW w:w="1134" w:type="dxa"/>
            <w:tcBorders>
              <w:top w:val="single" w:sz="2" w:space="0" w:color="000000"/>
              <w:left w:val="single" w:sz="2" w:space="0" w:color="000000"/>
              <w:bottom w:val="single" w:sz="2" w:space="0" w:color="000000"/>
              <w:right w:val="single" w:sz="2" w:space="0" w:color="000000"/>
            </w:tcBorders>
            <w:hideMark/>
          </w:tcPr>
          <w:p w14:paraId="6B7F5453" w14:textId="77777777" w:rsidR="000D183E" w:rsidRDefault="000D183E">
            <w:pPr>
              <w:jc w:val="right"/>
            </w:pPr>
            <w:r>
              <w:rPr>
                <w:rFonts w:ascii="Arial" w:hAnsi="Arial"/>
                <w:sz w:val="16"/>
                <w:szCs w:val="16"/>
              </w:rPr>
              <w:t>1,0000</w:t>
            </w:r>
          </w:p>
        </w:tc>
        <w:tc>
          <w:tcPr>
            <w:tcW w:w="1275" w:type="dxa"/>
            <w:tcBorders>
              <w:top w:val="single" w:sz="2" w:space="0" w:color="000000"/>
              <w:left w:val="single" w:sz="2" w:space="0" w:color="000000"/>
              <w:bottom w:val="single" w:sz="2" w:space="0" w:color="000000"/>
              <w:right w:val="single" w:sz="2" w:space="0" w:color="000000"/>
            </w:tcBorders>
            <w:hideMark/>
          </w:tcPr>
          <w:p w14:paraId="0ED2E872" w14:textId="77777777" w:rsidR="000D183E" w:rsidRDefault="000D183E">
            <w:pPr>
              <w:jc w:val="right"/>
            </w:pPr>
            <w:r>
              <w:rPr>
                <w:rFonts w:ascii="Arial" w:hAnsi="Arial"/>
                <w:sz w:val="16"/>
                <w:szCs w:val="16"/>
              </w:rPr>
              <w:t>1.345,4000</w:t>
            </w:r>
          </w:p>
        </w:tc>
        <w:tc>
          <w:tcPr>
            <w:tcW w:w="1134" w:type="dxa"/>
            <w:tcBorders>
              <w:top w:val="single" w:sz="2" w:space="0" w:color="000000"/>
              <w:left w:val="single" w:sz="2" w:space="0" w:color="000000"/>
              <w:bottom w:val="single" w:sz="2" w:space="0" w:color="000000"/>
              <w:right w:val="single" w:sz="2" w:space="0" w:color="000000"/>
            </w:tcBorders>
            <w:hideMark/>
          </w:tcPr>
          <w:p w14:paraId="4C2C0D4B" w14:textId="77777777" w:rsidR="000D183E" w:rsidRDefault="000D183E">
            <w:pPr>
              <w:jc w:val="right"/>
            </w:pPr>
            <w:r>
              <w:rPr>
                <w:rFonts w:ascii="Arial" w:hAnsi="Arial"/>
                <w:sz w:val="16"/>
                <w:szCs w:val="16"/>
              </w:rPr>
              <w:t>1.345,40</w:t>
            </w:r>
          </w:p>
        </w:tc>
      </w:tr>
      <w:tr w:rsidR="000D183E" w14:paraId="793F9D2E"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0DCE4924" w14:textId="77777777" w:rsidR="000D183E" w:rsidRDefault="000D183E">
            <w:pPr>
              <w:jc w:val="center"/>
            </w:pPr>
            <w:r>
              <w:rPr>
                <w:rFonts w:ascii="Arial" w:hAnsi="Arial"/>
                <w:sz w:val="16"/>
                <w:szCs w:val="16"/>
              </w:rPr>
              <w:t>7</w:t>
            </w:r>
          </w:p>
        </w:tc>
        <w:tc>
          <w:tcPr>
            <w:tcW w:w="4603" w:type="dxa"/>
            <w:tcBorders>
              <w:top w:val="single" w:sz="2" w:space="0" w:color="000000"/>
              <w:left w:val="single" w:sz="2" w:space="0" w:color="000000"/>
              <w:bottom w:val="single" w:sz="2" w:space="0" w:color="000000"/>
              <w:right w:val="single" w:sz="2" w:space="0" w:color="000000"/>
            </w:tcBorders>
            <w:hideMark/>
          </w:tcPr>
          <w:p w14:paraId="3DD8A652" w14:textId="77777777" w:rsidR="000D183E" w:rsidRDefault="000D183E">
            <w:r>
              <w:rPr>
                <w:rFonts w:ascii="Arial" w:hAnsi="Arial"/>
                <w:sz w:val="16"/>
                <w:szCs w:val="16"/>
              </w:rPr>
              <w:t xml:space="preserve">Rádio com Cd, USB e Bluetooth Cor: Preto/Ocre CD </w:t>
            </w:r>
            <w:proofErr w:type="spellStart"/>
            <w:r>
              <w:rPr>
                <w:rFonts w:ascii="Arial" w:hAnsi="Arial"/>
                <w:sz w:val="16"/>
                <w:szCs w:val="16"/>
              </w:rPr>
              <w:t>player</w:t>
            </w:r>
            <w:proofErr w:type="spellEnd"/>
            <w:r>
              <w:rPr>
                <w:rFonts w:ascii="Arial" w:hAnsi="Arial"/>
                <w:sz w:val="16"/>
                <w:szCs w:val="16"/>
              </w:rPr>
              <w:t>: Sim Sintonizador de rádio: FM Digital Equalizador: Sim Entrada USB: Sim Potência Total: 8W RMS Mídias Compatíveis: Dispositivos USB, CD, CD-R/</w:t>
            </w:r>
            <w:proofErr w:type="gramStart"/>
            <w:r>
              <w:rPr>
                <w:rFonts w:ascii="Arial" w:hAnsi="Arial"/>
                <w:sz w:val="16"/>
                <w:szCs w:val="16"/>
              </w:rPr>
              <w:t>RW .</w:t>
            </w:r>
            <w:proofErr w:type="gramEnd"/>
            <w:r>
              <w:rPr>
                <w:rFonts w:ascii="Arial" w:hAnsi="Arial"/>
                <w:sz w:val="16"/>
                <w:szCs w:val="16"/>
              </w:rPr>
              <w:t xml:space="preserve"> CD MP3 Voltagem: </w:t>
            </w:r>
            <w:proofErr w:type="spellStart"/>
            <w:r>
              <w:rPr>
                <w:rFonts w:ascii="Arial" w:hAnsi="Arial"/>
                <w:sz w:val="16"/>
                <w:szCs w:val="16"/>
              </w:rPr>
              <w:t>Bivolt</w:t>
            </w:r>
            <w:proofErr w:type="spellEnd"/>
            <w:r>
              <w:rPr>
                <w:rFonts w:ascii="Arial" w:hAnsi="Arial"/>
                <w:sz w:val="16"/>
                <w:szCs w:val="16"/>
              </w:rPr>
              <w:t xml:space="preserve"> Conexão para fone de ouvido: Sim Alimentação: Eletricidade 110/220V </w:t>
            </w:r>
            <w:proofErr w:type="spellStart"/>
            <w:r>
              <w:rPr>
                <w:rFonts w:ascii="Arial" w:hAnsi="Arial"/>
                <w:sz w:val="16"/>
                <w:szCs w:val="16"/>
              </w:rPr>
              <w:t>automatico</w:t>
            </w:r>
            <w:proofErr w:type="spellEnd"/>
            <w:r>
              <w:rPr>
                <w:rFonts w:ascii="Arial" w:hAnsi="Arial"/>
                <w:sz w:val="16"/>
                <w:szCs w:val="16"/>
              </w:rPr>
              <w:t xml:space="preserve"> Conteúdo da embalagem: 1 Rádio CD Bluetooth 1 cabo de Energia 1 Manual de Instruções 1 Manual de Assistência Técnica Dimensões da Embalagem: Altura: 16cm Largura: 28cm Profundidade: 25cm Peso: 1,657 Garantia de 12 meses </w:t>
            </w:r>
          </w:p>
        </w:tc>
        <w:tc>
          <w:tcPr>
            <w:tcW w:w="567" w:type="dxa"/>
            <w:tcBorders>
              <w:top w:val="single" w:sz="2" w:space="0" w:color="000000"/>
              <w:left w:val="single" w:sz="2" w:space="0" w:color="000000"/>
              <w:bottom w:val="single" w:sz="2" w:space="0" w:color="000000"/>
              <w:right w:val="single" w:sz="2" w:space="0" w:color="000000"/>
            </w:tcBorders>
            <w:hideMark/>
          </w:tcPr>
          <w:p w14:paraId="3B717321"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0A5A7C94" w14:textId="77777777" w:rsidR="000D183E" w:rsidRDefault="000D183E">
            <w:r>
              <w:rPr>
                <w:rFonts w:ascii="Arial" w:hAnsi="Arial"/>
                <w:sz w:val="16"/>
                <w:szCs w:val="16"/>
              </w:rPr>
              <w:t>BENOA</w:t>
            </w:r>
          </w:p>
        </w:tc>
        <w:tc>
          <w:tcPr>
            <w:tcW w:w="1134" w:type="dxa"/>
            <w:tcBorders>
              <w:top w:val="single" w:sz="2" w:space="0" w:color="000000"/>
              <w:left w:val="single" w:sz="2" w:space="0" w:color="000000"/>
              <w:bottom w:val="single" w:sz="2" w:space="0" w:color="000000"/>
              <w:right w:val="single" w:sz="2" w:space="0" w:color="000000"/>
            </w:tcBorders>
            <w:hideMark/>
          </w:tcPr>
          <w:p w14:paraId="4C69E719" w14:textId="77777777" w:rsidR="000D183E" w:rsidRDefault="000D183E">
            <w:pPr>
              <w:jc w:val="right"/>
            </w:pPr>
            <w:r>
              <w:rPr>
                <w:rFonts w:ascii="Arial" w:hAnsi="Arial"/>
                <w:sz w:val="16"/>
                <w:szCs w:val="16"/>
              </w:rPr>
              <w:t>2,0000</w:t>
            </w:r>
          </w:p>
        </w:tc>
        <w:tc>
          <w:tcPr>
            <w:tcW w:w="1275" w:type="dxa"/>
            <w:tcBorders>
              <w:top w:val="single" w:sz="2" w:space="0" w:color="000000"/>
              <w:left w:val="single" w:sz="2" w:space="0" w:color="000000"/>
              <w:bottom w:val="single" w:sz="2" w:space="0" w:color="000000"/>
              <w:right w:val="single" w:sz="2" w:space="0" w:color="000000"/>
            </w:tcBorders>
            <w:hideMark/>
          </w:tcPr>
          <w:p w14:paraId="15D37FCE" w14:textId="77777777" w:rsidR="000D183E" w:rsidRDefault="000D183E">
            <w:pPr>
              <w:jc w:val="right"/>
            </w:pPr>
            <w:r>
              <w:rPr>
                <w:rFonts w:ascii="Arial" w:hAnsi="Arial"/>
                <w:sz w:val="16"/>
                <w:szCs w:val="16"/>
              </w:rPr>
              <w:t>643,5000</w:t>
            </w:r>
          </w:p>
        </w:tc>
        <w:tc>
          <w:tcPr>
            <w:tcW w:w="1134" w:type="dxa"/>
            <w:tcBorders>
              <w:top w:val="single" w:sz="2" w:space="0" w:color="000000"/>
              <w:left w:val="single" w:sz="2" w:space="0" w:color="000000"/>
              <w:bottom w:val="single" w:sz="2" w:space="0" w:color="000000"/>
              <w:right w:val="single" w:sz="2" w:space="0" w:color="000000"/>
            </w:tcBorders>
            <w:hideMark/>
          </w:tcPr>
          <w:p w14:paraId="6DDAAD84" w14:textId="77777777" w:rsidR="000D183E" w:rsidRDefault="000D183E">
            <w:pPr>
              <w:jc w:val="right"/>
            </w:pPr>
            <w:r>
              <w:rPr>
                <w:rFonts w:ascii="Arial" w:hAnsi="Arial"/>
                <w:sz w:val="16"/>
                <w:szCs w:val="16"/>
              </w:rPr>
              <w:t>1.287,00</w:t>
            </w:r>
          </w:p>
        </w:tc>
      </w:tr>
      <w:tr w:rsidR="000D183E" w14:paraId="43E96572"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187DF436" w14:textId="77777777" w:rsidR="000D183E" w:rsidRDefault="000D183E">
            <w:pPr>
              <w:jc w:val="center"/>
            </w:pPr>
            <w:r>
              <w:rPr>
                <w:rFonts w:ascii="Arial" w:hAnsi="Arial"/>
                <w:sz w:val="16"/>
                <w:szCs w:val="16"/>
              </w:rPr>
              <w:t>8</w:t>
            </w:r>
          </w:p>
        </w:tc>
        <w:tc>
          <w:tcPr>
            <w:tcW w:w="4603" w:type="dxa"/>
            <w:tcBorders>
              <w:top w:val="single" w:sz="2" w:space="0" w:color="000000"/>
              <w:left w:val="single" w:sz="2" w:space="0" w:color="000000"/>
              <w:bottom w:val="single" w:sz="2" w:space="0" w:color="000000"/>
              <w:right w:val="single" w:sz="2" w:space="0" w:color="000000"/>
            </w:tcBorders>
            <w:hideMark/>
          </w:tcPr>
          <w:p w14:paraId="330E70E4" w14:textId="77777777" w:rsidR="000D183E" w:rsidRDefault="000D183E">
            <w:r>
              <w:rPr>
                <w:rFonts w:ascii="Arial" w:hAnsi="Arial"/>
                <w:sz w:val="16"/>
                <w:szCs w:val="16"/>
              </w:rPr>
              <w:t xml:space="preserve">Caixa de Som Portátil Bluetooth 40w Preto </w:t>
            </w:r>
            <w:proofErr w:type="spellStart"/>
            <w:r>
              <w:rPr>
                <w:rFonts w:ascii="Arial" w:hAnsi="Arial"/>
                <w:sz w:val="16"/>
                <w:szCs w:val="16"/>
              </w:rPr>
              <w:t>Bivolt</w:t>
            </w:r>
            <w:proofErr w:type="spellEnd"/>
            <w:r>
              <w:rPr>
                <w:rFonts w:ascii="Arial" w:hAnsi="Arial"/>
                <w:sz w:val="16"/>
                <w:szCs w:val="16"/>
              </w:rPr>
              <w:t xml:space="preserve"> Voltagem: 110V/220V Tipo de alto-falante: </w:t>
            </w:r>
            <w:proofErr w:type="spellStart"/>
            <w:r>
              <w:rPr>
                <w:rFonts w:ascii="Arial" w:hAnsi="Arial"/>
                <w:sz w:val="16"/>
                <w:szCs w:val="16"/>
              </w:rPr>
              <w:t>tweeter</w:t>
            </w:r>
            <w:proofErr w:type="spellEnd"/>
            <w:r>
              <w:rPr>
                <w:rFonts w:ascii="Arial" w:hAnsi="Arial"/>
                <w:sz w:val="16"/>
                <w:szCs w:val="16"/>
              </w:rPr>
              <w:t xml:space="preserve">. Adequado para uso ao ar livre. É à prova d'água. Possui conectividade Bluetooth. Bateria recarregável. Potência de 40W. Conector de entrada: USB-C. Lugar de colocação: chão. Dimensões: 223mm de largura, 96.5mm de altura e 94mm de profundidade </w:t>
            </w:r>
          </w:p>
        </w:tc>
        <w:tc>
          <w:tcPr>
            <w:tcW w:w="567" w:type="dxa"/>
            <w:tcBorders>
              <w:top w:val="single" w:sz="2" w:space="0" w:color="000000"/>
              <w:left w:val="single" w:sz="2" w:space="0" w:color="000000"/>
              <w:bottom w:val="single" w:sz="2" w:space="0" w:color="000000"/>
              <w:right w:val="single" w:sz="2" w:space="0" w:color="000000"/>
            </w:tcBorders>
            <w:hideMark/>
          </w:tcPr>
          <w:p w14:paraId="4C0DBA49"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45B06C18" w14:textId="77777777" w:rsidR="000D183E" w:rsidRDefault="000D183E">
            <w:r>
              <w:rPr>
                <w:rFonts w:ascii="Arial" w:hAnsi="Arial"/>
                <w:sz w:val="16"/>
                <w:szCs w:val="16"/>
              </w:rPr>
              <w:t>MONDIAL</w:t>
            </w:r>
          </w:p>
        </w:tc>
        <w:tc>
          <w:tcPr>
            <w:tcW w:w="1134" w:type="dxa"/>
            <w:tcBorders>
              <w:top w:val="single" w:sz="2" w:space="0" w:color="000000"/>
              <w:left w:val="single" w:sz="2" w:space="0" w:color="000000"/>
              <w:bottom w:val="single" w:sz="2" w:space="0" w:color="000000"/>
              <w:right w:val="single" w:sz="2" w:space="0" w:color="000000"/>
            </w:tcBorders>
            <w:hideMark/>
          </w:tcPr>
          <w:p w14:paraId="1C2FABF0" w14:textId="77777777" w:rsidR="000D183E" w:rsidRDefault="000D183E">
            <w:pPr>
              <w:jc w:val="right"/>
            </w:pPr>
            <w:r>
              <w:rPr>
                <w:rFonts w:ascii="Arial" w:hAnsi="Arial"/>
                <w:sz w:val="16"/>
                <w:szCs w:val="16"/>
              </w:rPr>
              <w:t>2,0000</w:t>
            </w:r>
          </w:p>
        </w:tc>
        <w:tc>
          <w:tcPr>
            <w:tcW w:w="1275" w:type="dxa"/>
            <w:tcBorders>
              <w:top w:val="single" w:sz="2" w:space="0" w:color="000000"/>
              <w:left w:val="single" w:sz="2" w:space="0" w:color="000000"/>
              <w:bottom w:val="single" w:sz="2" w:space="0" w:color="000000"/>
              <w:right w:val="single" w:sz="2" w:space="0" w:color="000000"/>
            </w:tcBorders>
            <w:hideMark/>
          </w:tcPr>
          <w:p w14:paraId="6BE3DA25" w14:textId="77777777" w:rsidR="000D183E" w:rsidRDefault="000D183E">
            <w:pPr>
              <w:jc w:val="right"/>
            </w:pPr>
            <w:r>
              <w:rPr>
                <w:rFonts w:ascii="Arial" w:hAnsi="Arial"/>
                <w:sz w:val="16"/>
                <w:szCs w:val="16"/>
              </w:rPr>
              <w:t>1.287,0000</w:t>
            </w:r>
          </w:p>
        </w:tc>
        <w:tc>
          <w:tcPr>
            <w:tcW w:w="1134" w:type="dxa"/>
            <w:tcBorders>
              <w:top w:val="single" w:sz="2" w:space="0" w:color="000000"/>
              <w:left w:val="single" w:sz="2" w:space="0" w:color="000000"/>
              <w:bottom w:val="single" w:sz="2" w:space="0" w:color="000000"/>
              <w:right w:val="single" w:sz="2" w:space="0" w:color="000000"/>
            </w:tcBorders>
            <w:hideMark/>
          </w:tcPr>
          <w:p w14:paraId="1F34B3FB" w14:textId="77777777" w:rsidR="000D183E" w:rsidRDefault="000D183E">
            <w:pPr>
              <w:jc w:val="right"/>
            </w:pPr>
            <w:r>
              <w:rPr>
                <w:rFonts w:ascii="Arial" w:hAnsi="Arial"/>
                <w:sz w:val="16"/>
                <w:szCs w:val="16"/>
              </w:rPr>
              <w:t>2.574,00</w:t>
            </w:r>
          </w:p>
        </w:tc>
      </w:tr>
      <w:tr w:rsidR="000D183E" w14:paraId="29C334B1"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6BE5A845" w14:textId="77777777" w:rsidR="000D183E" w:rsidRDefault="000D183E">
            <w:pPr>
              <w:jc w:val="center"/>
            </w:pPr>
            <w:r>
              <w:rPr>
                <w:rFonts w:ascii="Arial" w:hAnsi="Arial"/>
                <w:sz w:val="16"/>
                <w:szCs w:val="16"/>
              </w:rPr>
              <w:t>9</w:t>
            </w:r>
          </w:p>
        </w:tc>
        <w:tc>
          <w:tcPr>
            <w:tcW w:w="4603" w:type="dxa"/>
            <w:tcBorders>
              <w:top w:val="single" w:sz="2" w:space="0" w:color="000000"/>
              <w:left w:val="single" w:sz="2" w:space="0" w:color="000000"/>
              <w:bottom w:val="single" w:sz="2" w:space="0" w:color="000000"/>
              <w:right w:val="single" w:sz="2" w:space="0" w:color="000000"/>
            </w:tcBorders>
            <w:hideMark/>
          </w:tcPr>
          <w:p w14:paraId="64754172" w14:textId="77777777" w:rsidR="000D183E" w:rsidRDefault="000D183E">
            <w:r>
              <w:rPr>
                <w:rFonts w:ascii="Arial" w:hAnsi="Arial"/>
                <w:sz w:val="16"/>
                <w:szCs w:val="16"/>
              </w:rPr>
              <w:t xml:space="preserve">Chaleira Elétrica Potência de 1200w. Possui controle de temperatura. Com capacidade de 1.7 litros. Com desligamento automático. Possui luz indicadora de funcionamento. Possui indicador de nível de água. Inclui filtro. Com desligamento automático: Sim Com controle de temperatura: Sim Tecnologia e velocidade para suas infusões. Materiais: Aço inoxidável </w:t>
            </w:r>
          </w:p>
        </w:tc>
        <w:tc>
          <w:tcPr>
            <w:tcW w:w="567" w:type="dxa"/>
            <w:tcBorders>
              <w:top w:val="single" w:sz="2" w:space="0" w:color="000000"/>
              <w:left w:val="single" w:sz="2" w:space="0" w:color="000000"/>
              <w:bottom w:val="single" w:sz="2" w:space="0" w:color="000000"/>
              <w:right w:val="single" w:sz="2" w:space="0" w:color="000000"/>
            </w:tcBorders>
            <w:hideMark/>
          </w:tcPr>
          <w:p w14:paraId="015C9F4A"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59578A6F" w14:textId="77777777" w:rsidR="000D183E" w:rsidRDefault="000D183E">
            <w:r>
              <w:rPr>
                <w:rFonts w:ascii="Arial" w:hAnsi="Arial"/>
                <w:sz w:val="16"/>
                <w:szCs w:val="16"/>
              </w:rPr>
              <w:t>MED IA</w:t>
            </w:r>
          </w:p>
        </w:tc>
        <w:tc>
          <w:tcPr>
            <w:tcW w:w="1134" w:type="dxa"/>
            <w:tcBorders>
              <w:top w:val="single" w:sz="2" w:space="0" w:color="000000"/>
              <w:left w:val="single" w:sz="2" w:space="0" w:color="000000"/>
              <w:bottom w:val="single" w:sz="2" w:space="0" w:color="000000"/>
              <w:right w:val="single" w:sz="2" w:space="0" w:color="000000"/>
            </w:tcBorders>
            <w:hideMark/>
          </w:tcPr>
          <w:p w14:paraId="0E66B924" w14:textId="77777777" w:rsidR="000D183E" w:rsidRDefault="000D183E">
            <w:pPr>
              <w:jc w:val="right"/>
            </w:pPr>
            <w:r>
              <w:rPr>
                <w:rFonts w:ascii="Arial" w:hAnsi="Arial"/>
                <w:sz w:val="16"/>
                <w:szCs w:val="16"/>
              </w:rPr>
              <w:t>3,0000</w:t>
            </w:r>
          </w:p>
        </w:tc>
        <w:tc>
          <w:tcPr>
            <w:tcW w:w="1275" w:type="dxa"/>
            <w:tcBorders>
              <w:top w:val="single" w:sz="2" w:space="0" w:color="000000"/>
              <w:left w:val="single" w:sz="2" w:space="0" w:color="000000"/>
              <w:bottom w:val="single" w:sz="2" w:space="0" w:color="000000"/>
              <w:right w:val="single" w:sz="2" w:space="0" w:color="000000"/>
            </w:tcBorders>
            <w:hideMark/>
          </w:tcPr>
          <w:p w14:paraId="15D95FD7" w14:textId="77777777" w:rsidR="000D183E" w:rsidRDefault="000D183E">
            <w:pPr>
              <w:jc w:val="right"/>
            </w:pPr>
            <w:r>
              <w:rPr>
                <w:rFonts w:ascii="Arial" w:hAnsi="Arial"/>
                <w:sz w:val="16"/>
                <w:szCs w:val="16"/>
              </w:rPr>
              <w:t>242,5000</w:t>
            </w:r>
          </w:p>
        </w:tc>
        <w:tc>
          <w:tcPr>
            <w:tcW w:w="1134" w:type="dxa"/>
            <w:tcBorders>
              <w:top w:val="single" w:sz="2" w:space="0" w:color="000000"/>
              <w:left w:val="single" w:sz="2" w:space="0" w:color="000000"/>
              <w:bottom w:val="single" w:sz="2" w:space="0" w:color="000000"/>
              <w:right w:val="single" w:sz="2" w:space="0" w:color="000000"/>
            </w:tcBorders>
            <w:hideMark/>
          </w:tcPr>
          <w:p w14:paraId="4F3E72B4" w14:textId="77777777" w:rsidR="000D183E" w:rsidRDefault="000D183E">
            <w:pPr>
              <w:jc w:val="right"/>
            </w:pPr>
            <w:r>
              <w:rPr>
                <w:rFonts w:ascii="Arial" w:hAnsi="Arial"/>
                <w:sz w:val="16"/>
                <w:szCs w:val="16"/>
              </w:rPr>
              <w:t>727,50</w:t>
            </w:r>
          </w:p>
        </w:tc>
      </w:tr>
      <w:tr w:rsidR="000D183E" w14:paraId="1330B885" w14:textId="77777777" w:rsidTr="000D183E">
        <w:tc>
          <w:tcPr>
            <w:tcW w:w="496" w:type="dxa"/>
            <w:tcBorders>
              <w:top w:val="single" w:sz="2" w:space="0" w:color="000000"/>
              <w:left w:val="single" w:sz="2" w:space="0" w:color="000000"/>
              <w:bottom w:val="single" w:sz="2" w:space="0" w:color="000000"/>
              <w:right w:val="single" w:sz="2" w:space="0" w:color="000000"/>
            </w:tcBorders>
            <w:hideMark/>
          </w:tcPr>
          <w:p w14:paraId="40C920D9" w14:textId="77777777" w:rsidR="000D183E" w:rsidRDefault="000D183E">
            <w:pPr>
              <w:jc w:val="center"/>
            </w:pPr>
            <w:r>
              <w:rPr>
                <w:rFonts w:ascii="Arial" w:hAnsi="Arial"/>
                <w:sz w:val="16"/>
                <w:szCs w:val="16"/>
              </w:rPr>
              <w:t>11</w:t>
            </w:r>
          </w:p>
        </w:tc>
        <w:tc>
          <w:tcPr>
            <w:tcW w:w="4603" w:type="dxa"/>
            <w:tcBorders>
              <w:top w:val="single" w:sz="2" w:space="0" w:color="000000"/>
              <w:left w:val="single" w:sz="2" w:space="0" w:color="000000"/>
              <w:bottom w:val="single" w:sz="2" w:space="0" w:color="000000"/>
              <w:right w:val="single" w:sz="2" w:space="0" w:color="000000"/>
            </w:tcBorders>
            <w:hideMark/>
          </w:tcPr>
          <w:p w14:paraId="665DE3AC" w14:textId="77777777" w:rsidR="00933BB2" w:rsidRPr="00933BB2" w:rsidRDefault="000D183E" w:rsidP="00933BB2">
            <w:pPr>
              <w:rPr>
                <w:rFonts w:ascii="Arial" w:hAnsi="Arial"/>
                <w:sz w:val="16"/>
                <w:szCs w:val="16"/>
                <w:lang w:val="pt-BR"/>
              </w:rPr>
            </w:pPr>
            <w:r>
              <w:rPr>
                <w:rFonts w:ascii="Arial" w:hAnsi="Arial"/>
                <w:sz w:val="16"/>
                <w:szCs w:val="16"/>
              </w:rPr>
              <w:t>Cadeira Escritório Presidente</w:t>
            </w:r>
            <w:r w:rsidR="00933BB2">
              <w:rPr>
                <w:rFonts w:ascii="Arial" w:hAnsi="Arial"/>
                <w:sz w:val="16"/>
                <w:szCs w:val="16"/>
              </w:rPr>
              <w:t xml:space="preserve">. </w:t>
            </w:r>
            <w:r w:rsidR="00933BB2" w:rsidRPr="00933BB2">
              <w:rPr>
                <w:rFonts w:ascii="Arial" w:hAnsi="Arial"/>
                <w:sz w:val="16"/>
                <w:szCs w:val="16"/>
                <w:lang w:val="pt-BR"/>
              </w:rPr>
              <w:t>Cor: ‎Preto</w:t>
            </w:r>
          </w:p>
          <w:p w14:paraId="3AF422B7" w14:textId="77777777" w:rsidR="00933BB2" w:rsidRPr="00933BB2" w:rsidRDefault="00933BB2" w:rsidP="00933BB2">
            <w:pPr>
              <w:rPr>
                <w:rFonts w:ascii="Arial" w:hAnsi="Arial"/>
                <w:sz w:val="16"/>
                <w:szCs w:val="16"/>
                <w:lang w:val="pt-BR"/>
              </w:rPr>
            </w:pPr>
            <w:r w:rsidRPr="00933BB2">
              <w:rPr>
                <w:rFonts w:ascii="Arial" w:hAnsi="Arial"/>
                <w:sz w:val="16"/>
                <w:szCs w:val="16"/>
                <w:lang w:val="pt-BR"/>
              </w:rPr>
              <w:t>Altura do Assento: ‎40 Centímetros</w:t>
            </w:r>
          </w:p>
          <w:p w14:paraId="42E4892B" w14:textId="77777777" w:rsidR="00933BB2" w:rsidRPr="00933BB2" w:rsidRDefault="00933BB2" w:rsidP="00933BB2">
            <w:pPr>
              <w:rPr>
                <w:rFonts w:ascii="Arial" w:hAnsi="Arial"/>
                <w:sz w:val="16"/>
                <w:szCs w:val="16"/>
                <w:lang w:val="pt-BR"/>
              </w:rPr>
            </w:pPr>
            <w:r w:rsidRPr="00933BB2">
              <w:rPr>
                <w:rFonts w:ascii="Arial" w:hAnsi="Arial"/>
                <w:sz w:val="16"/>
                <w:szCs w:val="16"/>
                <w:lang w:val="pt-BR"/>
              </w:rPr>
              <w:t>Peso máximo recomendado</w:t>
            </w:r>
            <w:r w:rsidRPr="00933BB2">
              <w:rPr>
                <w:rFonts w:ascii="Arial" w:hAnsi="Arial"/>
                <w:sz w:val="16"/>
                <w:szCs w:val="16"/>
                <w:lang w:val="pt-BR"/>
              </w:rPr>
              <w:tab/>
              <w:t>‎:100 Quilogramas</w:t>
            </w:r>
          </w:p>
          <w:p w14:paraId="546F036C" w14:textId="77777777" w:rsidR="00933BB2" w:rsidRPr="00933BB2" w:rsidRDefault="00933BB2" w:rsidP="00933BB2">
            <w:pPr>
              <w:rPr>
                <w:rFonts w:ascii="Arial" w:hAnsi="Arial"/>
                <w:sz w:val="16"/>
                <w:szCs w:val="16"/>
                <w:lang w:val="pt-BR"/>
              </w:rPr>
            </w:pPr>
            <w:r w:rsidRPr="00933BB2">
              <w:rPr>
                <w:rFonts w:ascii="Arial" w:hAnsi="Arial"/>
                <w:sz w:val="16"/>
                <w:szCs w:val="16"/>
                <w:lang w:val="pt-BR"/>
              </w:rPr>
              <w:t>Material:‎ Metal</w:t>
            </w:r>
          </w:p>
          <w:p w14:paraId="41E3270B" w14:textId="77777777" w:rsidR="00933BB2" w:rsidRPr="00933BB2" w:rsidRDefault="00933BB2" w:rsidP="00933BB2">
            <w:pPr>
              <w:rPr>
                <w:rFonts w:ascii="Arial" w:hAnsi="Arial"/>
                <w:sz w:val="16"/>
                <w:szCs w:val="16"/>
                <w:lang w:val="pt-BR"/>
              </w:rPr>
            </w:pPr>
            <w:r w:rsidRPr="00933BB2">
              <w:rPr>
                <w:rFonts w:ascii="Arial" w:hAnsi="Arial"/>
                <w:sz w:val="16"/>
                <w:szCs w:val="16"/>
                <w:lang w:val="pt-BR"/>
              </w:rPr>
              <w:t>Tipos de acabamento: ‎ Cromado</w:t>
            </w:r>
          </w:p>
          <w:p w14:paraId="425D9E8C" w14:textId="77777777" w:rsidR="00933BB2" w:rsidRPr="00933BB2" w:rsidRDefault="00933BB2" w:rsidP="00933BB2">
            <w:pPr>
              <w:rPr>
                <w:rFonts w:ascii="Arial" w:hAnsi="Arial"/>
                <w:sz w:val="16"/>
                <w:szCs w:val="16"/>
                <w:lang w:val="pt-BR"/>
              </w:rPr>
            </w:pPr>
            <w:r w:rsidRPr="00933BB2">
              <w:rPr>
                <w:rFonts w:ascii="Arial" w:hAnsi="Arial"/>
                <w:sz w:val="16"/>
                <w:szCs w:val="16"/>
                <w:lang w:val="pt-BR"/>
              </w:rPr>
              <w:t>É necessária montagem: Sim</w:t>
            </w:r>
          </w:p>
          <w:p w14:paraId="1C983AA0" w14:textId="77777777" w:rsidR="00933BB2" w:rsidRPr="00933BB2" w:rsidRDefault="00933BB2" w:rsidP="00933BB2">
            <w:pPr>
              <w:rPr>
                <w:rFonts w:ascii="Arial" w:hAnsi="Arial"/>
                <w:sz w:val="16"/>
                <w:szCs w:val="16"/>
                <w:lang w:val="pt-BR"/>
              </w:rPr>
            </w:pPr>
            <w:r w:rsidRPr="00933BB2">
              <w:rPr>
                <w:rFonts w:ascii="Arial" w:hAnsi="Arial"/>
                <w:sz w:val="16"/>
                <w:szCs w:val="16"/>
                <w:lang w:val="pt-BR"/>
              </w:rPr>
              <w:t>Descrição da garantia: ‎Garantia de 3 meses contra defeitos de fabricação</w:t>
            </w:r>
          </w:p>
          <w:p w14:paraId="7EFE07A9" w14:textId="170DD6D5" w:rsidR="000D183E" w:rsidRDefault="00933BB2" w:rsidP="00933BB2">
            <w:r w:rsidRPr="00933BB2">
              <w:rPr>
                <w:rFonts w:ascii="Arial" w:hAnsi="Arial"/>
                <w:sz w:val="16"/>
                <w:szCs w:val="16"/>
                <w:lang w:val="pt-BR"/>
              </w:rPr>
              <w:t>Tamanho: 52P x 52L x 120A cm</w:t>
            </w:r>
          </w:p>
        </w:tc>
        <w:tc>
          <w:tcPr>
            <w:tcW w:w="567" w:type="dxa"/>
            <w:tcBorders>
              <w:top w:val="single" w:sz="2" w:space="0" w:color="000000"/>
              <w:left w:val="single" w:sz="2" w:space="0" w:color="000000"/>
              <w:bottom w:val="single" w:sz="2" w:space="0" w:color="000000"/>
              <w:right w:val="single" w:sz="2" w:space="0" w:color="000000"/>
            </w:tcBorders>
            <w:hideMark/>
          </w:tcPr>
          <w:p w14:paraId="7278CEA2" w14:textId="77777777" w:rsidR="000D183E" w:rsidRDefault="000D183E">
            <w:pPr>
              <w:jc w:val="center"/>
            </w:pPr>
            <w:r>
              <w:rPr>
                <w:rFonts w:ascii="Arial" w:hAnsi="Arial"/>
                <w:sz w:val="16"/>
                <w:szCs w:val="16"/>
              </w:rPr>
              <w:t>UN</w:t>
            </w:r>
          </w:p>
        </w:tc>
        <w:tc>
          <w:tcPr>
            <w:tcW w:w="993" w:type="dxa"/>
            <w:tcBorders>
              <w:top w:val="single" w:sz="2" w:space="0" w:color="000000"/>
              <w:left w:val="single" w:sz="2" w:space="0" w:color="000000"/>
              <w:bottom w:val="single" w:sz="2" w:space="0" w:color="000000"/>
              <w:right w:val="single" w:sz="2" w:space="0" w:color="000000"/>
            </w:tcBorders>
            <w:hideMark/>
          </w:tcPr>
          <w:p w14:paraId="1F9C20F4" w14:textId="77777777" w:rsidR="000D183E" w:rsidRDefault="000D183E">
            <w:r>
              <w:rPr>
                <w:rFonts w:ascii="Arial" w:hAnsi="Arial"/>
                <w:sz w:val="16"/>
                <w:szCs w:val="16"/>
              </w:rPr>
              <w:t>DOPPIO</w:t>
            </w:r>
          </w:p>
        </w:tc>
        <w:tc>
          <w:tcPr>
            <w:tcW w:w="1134" w:type="dxa"/>
            <w:tcBorders>
              <w:top w:val="single" w:sz="2" w:space="0" w:color="000000"/>
              <w:left w:val="single" w:sz="2" w:space="0" w:color="000000"/>
              <w:bottom w:val="single" w:sz="2" w:space="0" w:color="000000"/>
              <w:right w:val="single" w:sz="2" w:space="0" w:color="000000"/>
            </w:tcBorders>
            <w:hideMark/>
          </w:tcPr>
          <w:p w14:paraId="43A8ED1C" w14:textId="77777777" w:rsidR="000D183E" w:rsidRDefault="000D183E">
            <w:pPr>
              <w:jc w:val="right"/>
            </w:pPr>
            <w:r>
              <w:rPr>
                <w:rFonts w:ascii="Arial" w:hAnsi="Arial"/>
                <w:sz w:val="16"/>
                <w:szCs w:val="16"/>
              </w:rPr>
              <w:t>1,0000</w:t>
            </w:r>
          </w:p>
        </w:tc>
        <w:tc>
          <w:tcPr>
            <w:tcW w:w="1275" w:type="dxa"/>
            <w:tcBorders>
              <w:top w:val="single" w:sz="2" w:space="0" w:color="000000"/>
              <w:left w:val="single" w:sz="2" w:space="0" w:color="000000"/>
              <w:bottom w:val="single" w:sz="2" w:space="0" w:color="000000"/>
              <w:right w:val="single" w:sz="2" w:space="0" w:color="000000"/>
            </w:tcBorders>
            <w:hideMark/>
          </w:tcPr>
          <w:p w14:paraId="429D150D" w14:textId="77777777" w:rsidR="000D183E" w:rsidRDefault="000D183E">
            <w:pPr>
              <w:jc w:val="right"/>
            </w:pPr>
            <w:r>
              <w:rPr>
                <w:rFonts w:ascii="Arial" w:hAnsi="Arial"/>
                <w:sz w:val="16"/>
                <w:szCs w:val="16"/>
              </w:rPr>
              <w:t>980,0000</w:t>
            </w:r>
          </w:p>
        </w:tc>
        <w:tc>
          <w:tcPr>
            <w:tcW w:w="1134" w:type="dxa"/>
            <w:tcBorders>
              <w:top w:val="single" w:sz="2" w:space="0" w:color="000000"/>
              <w:left w:val="single" w:sz="2" w:space="0" w:color="000000"/>
              <w:bottom w:val="single" w:sz="2" w:space="0" w:color="000000"/>
              <w:right w:val="single" w:sz="2" w:space="0" w:color="000000"/>
            </w:tcBorders>
            <w:hideMark/>
          </w:tcPr>
          <w:p w14:paraId="1F3D714F" w14:textId="77777777" w:rsidR="000D183E" w:rsidRDefault="000D183E">
            <w:pPr>
              <w:jc w:val="right"/>
            </w:pPr>
            <w:r>
              <w:rPr>
                <w:rFonts w:ascii="Arial" w:hAnsi="Arial"/>
                <w:sz w:val="16"/>
                <w:szCs w:val="16"/>
              </w:rPr>
              <w:t>980,00</w:t>
            </w:r>
          </w:p>
        </w:tc>
      </w:tr>
      <w:tr w:rsidR="000D183E" w14:paraId="7A16EF1F" w14:textId="77777777" w:rsidTr="004B4B1B">
        <w:tc>
          <w:tcPr>
            <w:tcW w:w="10202" w:type="dxa"/>
            <w:gridSpan w:val="7"/>
            <w:tcBorders>
              <w:top w:val="single" w:sz="2" w:space="0" w:color="000000"/>
              <w:left w:val="single" w:sz="2" w:space="0" w:color="000000"/>
              <w:bottom w:val="single" w:sz="2" w:space="0" w:color="000000"/>
              <w:right w:val="single" w:sz="2" w:space="0" w:color="000000"/>
            </w:tcBorders>
          </w:tcPr>
          <w:p w14:paraId="6A7EEDEE" w14:textId="77777777" w:rsidR="00933BB2" w:rsidRDefault="00933BB2" w:rsidP="00933BB2">
            <w:pPr>
              <w:widowControl/>
              <w:suppressAutoHyphens/>
              <w:autoSpaceDE/>
              <w:autoSpaceDN/>
              <w:rPr>
                <w:rFonts w:ascii="Arial" w:hAnsi="Arial"/>
                <w:b/>
                <w:sz w:val="16"/>
                <w:szCs w:val="16"/>
              </w:rPr>
            </w:pPr>
            <w:r w:rsidRPr="00736CD8">
              <w:rPr>
                <w:rFonts w:ascii="Arial" w:eastAsia="Times New Roman" w:hAnsi="Arial" w:cs="Times New Roman"/>
                <w:b/>
                <w:kern w:val="2"/>
                <w:sz w:val="16"/>
                <w:szCs w:val="16"/>
                <w:lang w:val="pt-BR" w:eastAsia="zh-CN"/>
              </w:rPr>
              <w:t>FORNECEDOR</w:t>
            </w:r>
            <w:bookmarkStart w:id="2" w:name="_Hlk184828557"/>
            <w:r w:rsidRPr="00736CD8">
              <w:rPr>
                <w:rFonts w:ascii="Arial" w:eastAsia="Times New Roman" w:hAnsi="Arial" w:cs="Times New Roman"/>
                <w:b/>
                <w:kern w:val="2"/>
                <w:sz w:val="16"/>
                <w:szCs w:val="16"/>
                <w:lang w:val="pt-BR" w:eastAsia="zh-CN"/>
              </w:rPr>
              <w:t>:</w:t>
            </w:r>
            <w:r w:rsidRPr="00736CD8">
              <w:rPr>
                <w:rFonts w:ascii="Arial" w:eastAsia="Times New Roman" w:hAnsi="Arial" w:cs="Times New Roman"/>
                <w:kern w:val="2"/>
                <w:sz w:val="16"/>
                <w:szCs w:val="16"/>
                <w:lang w:val="pt-BR" w:eastAsia="zh-CN"/>
              </w:rPr>
              <w:t xml:space="preserve"> </w:t>
            </w:r>
            <w:bookmarkStart w:id="3" w:name="_Hlk185494684"/>
            <w:r>
              <w:rPr>
                <w:rFonts w:ascii="Arial" w:hAnsi="Arial"/>
                <w:b/>
                <w:sz w:val="16"/>
                <w:szCs w:val="16"/>
              </w:rPr>
              <w:t>SUPRIMAQ AUTOMO AO DE ESCRITORIO LTDA</w:t>
            </w:r>
            <w:bookmarkEnd w:id="3"/>
          </w:p>
          <w:bookmarkEnd w:id="2"/>
          <w:p w14:paraId="2D544DC3" w14:textId="62A62F81" w:rsidR="00933BB2" w:rsidRPr="00736CD8" w:rsidRDefault="00933BB2" w:rsidP="00933BB2">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CNPJ:</w:t>
            </w:r>
            <w:r w:rsidRPr="00736CD8">
              <w:rPr>
                <w:rFonts w:ascii="Arial" w:eastAsia="Times New Roman" w:hAnsi="Arial" w:cs="Times New Roman"/>
                <w:kern w:val="2"/>
                <w:sz w:val="16"/>
                <w:szCs w:val="16"/>
                <w:lang w:val="pt-BR" w:eastAsia="zh-CN"/>
              </w:rPr>
              <w:t xml:space="preserve"> </w:t>
            </w:r>
            <w:bookmarkStart w:id="4" w:name="_Hlk184828576"/>
            <w:r>
              <w:rPr>
                <w:rFonts w:ascii="Arial" w:eastAsia="Times New Roman" w:hAnsi="Arial" w:cs="Times New Roman"/>
                <w:kern w:val="2"/>
                <w:sz w:val="16"/>
                <w:szCs w:val="16"/>
                <w:lang w:val="pt-BR" w:eastAsia="zh-CN"/>
              </w:rPr>
              <w:t>00.375.698/0001-20</w:t>
            </w:r>
            <w:bookmarkEnd w:id="4"/>
          </w:p>
          <w:p w14:paraId="16380D1B" w14:textId="08657B15" w:rsidR="00933BB2" w:rsidRPr="00736CD8" w:rsidRDefault="00933BB2" w:rsidP="00933BB2">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ENDEREÇO:</w:t>
            </w:r>
            <w:r w:rsidRPr="00736CD8">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Rua Garibaldi</w:t>
            </w:r>
            <w:r w:rsidRPr="00736CD8">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6</w:t>
            </w:r>
            <w:r w:rsidR="002E1B83">
              <w:rPr>
                <w:rFonts w:ascii="Arial" w:eastAsia="Times New Roman" w:hAnsi="Arial" w:cs="Times New Roman"/>
                <w:kern w:val="2"/>
                <w:sz w:val="16"/>
                <w:szCs w:val="16"/>
                <w:lang w:val="pt-BR" w:eastAsia="zh-CN"/>
              </w:rPr>
              <w:t>20</w:t>
            </w:r>
            <w:r w:rsidRPr="00736CD8">
              <w:rPr>
                <w:rFonts w:ascii="Arial" w:eastAsia="Times New Roman" w:hAnsi="Arial" w:cs="Times New Roman"/>
                <w:kern w:val="2"/>
                <w:sz w:val="16"/>
                <w:szCs w:val="16"/>
                <w:lang w:val="pt-BR" w:eastAsia="zh-CN"/>
              </w:rPr>
              <w:t xml:space="preserve">, </w:t>
            </w:r>
            <w:r w:rsidR="002E1B83">
              <w:rPr>
                <w:rFonts w:ascii="Arial" w:eastAsia="Times New Roman" w:hAnsi="Arial" w:cs="Times New Roman"/>
                <w:kern w:val="2"/>
                <w:sz w:val="16"/>
                <w:szCs w:val="16"/>
                <w:lang w:val="pt-BR" w:eastAsia="zh-CN"/>
              </w:rPr>
              <w:t>Bento Gonçalves</w:t>
            </w:r>
            <w:r w:rsidRPr="00736CD8">
              <w:rPr>
                <w:rFonts w:ascii="Arial" w:eastAsia="Times New Roman" w:hAnsi="Arial" w:cs="Times New Roman"/>
                <w:kern w:val="2"/>
                <w:sz w:val="16"/>
                <w:szCs w:val="16"/>
                <w:lang w:val="pt-BR" w:eastAsia="zh-CN"/>
              </w:rPr>
              <w:t>/RS</w:t>
            </w:r>
          </w:p>
          <w:p w14:paraId="7F5B816C" w14:textId="4353F808" w:rsidR="00933BB2" w:rsidRPr="00736CD8" w:rsidRDefault="00933BB2" w:rsidP="00933BB2">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FONE:</w:t>
            </w:r>
            <w:r w:rsidRPr="00736CD8">
              <w:rPr>
                <w:rFonts w:ascii="Arial" w:eastAsia="Times New Roman" w:hAnsi="Arial" w:cs="Times New Roman"/>
                <w:kern w:val="2"/>
                <w:sz w:val="16"/>
                <w:szCs w:val="16"/>
                <w:lang w:val="pt-BR" w:eastAsia="zh-CN"/>
              </w:rPr>
              <w:t xml:space="preserve"> (5</w:t>
            </w:r>
            <w:r w:rsidR="002E1B83">
              <w:rPr>
                <w:rFonts w:ascii="Arial" w:eastAsia="Times New Roman" w:hAnsi="Arial" w:cs="Times New Roman"/>
                <w:kern w:val="2"/>
                <w:sz w:val="16"/>
                <w:szCs w:val="16"/>
                <w:lang w:val="pt-BR" w:eastAsia="zh-CN"/>
              </w:rPr>
              <w:t>4</w:t>
            </w:r>
            <w:r w:rsidRPr="00736CD8">
              <w:rPr>
                <w:rFonts w:ascii="Arial" w:eastAsia="Times New Roman" w:hAnsi="Arial" w:cs="Times New Roman"/>
                <w:kern w:val="2"/>
                <w:sz w:val="16"/>
                <w:szCs w:val="16"/>
                <w:lang w:val="pt-BR" w:eastAsia="zh-CN"/>
              </w:rPr>
              <w:t xml:space="preserve">) </w:t>
            </w:r>
            <w:r w:rsidR="002E1B83">
              <w:rPr>
                <w:rFonts w:ascii="Arial" w:eastAsia="Times New Roman" w:hAnsi="Arial" w:cs="Times New Roman"/>
                <w:kern w:val="2"/>
                <w:sz w:val="16"/>
                <w:szCs w:val="16"/>
                <w:lang w:val="pt-BR" w:eastAsia="zh-CN"/>
              </w:rPr>
              <w:t>99974477293</w:t>
            </w:r>
            <w:r w:rsidRPr="00736CD8">
              <w:rPr>
                <w:rFonts w:ascii="Arial" w:eastAsia="Times New Roman" w:hAnsi="Arial" w:cs="Times New Roman"/>
                <w:kern w:val="2"/>
                <w:sz w:val="16"/>
                <w:szCs w:val="16"/>
                <w:lang w:val="pt-BR" w:eastAsia="zh-CN"/>
              </w:rPr>
              <w:t xml:space="preserve"> EMAIL: </w:t>
            </w:r>
            <w:hyperlink r:id="rId10" w:history="1">
              <w:r w:rsidR="002E1B83" w:rsidRPr="006C2449">
                <w:rPr>
                  <w:rStyle w:val="Hyperlink"/>
                  <w:rFonts w:ascii="Arial" w:eastAsia="Times New Roman" w:hAnsi="Arial" w:cs="Times New Roman"/>
                  <w:kern w:val="2"/>
                  <w:sz w:val="16"/>
                  <w:szCs w:val="16"/>
                  <w:lang w:val="pt-BR" w:eastAsia="zh-CN"/>
                </w:rPr>
                <w:t>suprimaqrs@gmail.com</w:t>
              </w:r>
            </w:hyperlink>
            <w:hyperlink r:id="rId11" w:history="1"/>
          </w:p>
          <w:p w14:paraId="10251803" w14:textId="5C10E90E" w:rsidR="000D183E" w:rsidRDefault="00933BB2" w:rsidP="00933BB2">
            <w:pPr>
              <w:rPr>
                <w:rFonts w:ascii="Arial" w:hAnsi="Arial"/>
                <w:sz w:val="16"/>
                <w:szCs w:val="16"/>
              </w:rPr>
            </w:pPr>
            <w:r w:rsidRPr="00736CD8">
              <w:rPr>
                <w:rFonts w:ascii="Arial" w:eastAsia="Times New Roman" w:hAnsi="Arial" w:cs="Times New Roman"/>
                <w:b/>
                <w:kern w:val="2"/>
                <w:sz w:val="16"/>
                <w:szCs w:val="16"/>
                <w:lang w:val="pt-BR" w:eastAsia="zh-CN"/>
              </w:rPr>
              <w:t>BANCO:</w:t>
            </w:r>
            <w:r w:rsidRPr="00736CD8">
              <w:rPr>
                <w:rFonts w:ascii="Arial" w:eastAsia="Times New Roman" w:hAnsi="Arial" w:cs="Times New Roman"/>
                <w:kern w:val="2"/>
                <w:sz w:val="16"/>
                <w:szCs w:val="16"/>
                <w:lang w:val="pt-BR" w:eastAsia="zh-CN"/>
              </w:rPr>
              <w:t xml:space="preserve"> Banco</w:t>
            </w:r>
            <w:r>
              <w:rPr>
                <w:rFonts w:ascii="Arial" w:eastAsia="Times New Roman" w:hAnsi="Arial" w:cs="Times New Roman"/>
                <w:kern w:val="2"/>
                <w:sz w:val="16"/>
                <w:szCs w:val="16"/>
                <w:lang w:val="pt-BR" w:eastAsia="zh-CN"/>
              </w:rPr>
              <w:t xml:space="preserve"> Banrisul</w:t>
            </w:r>
            <w:r w:rsidRPr="00736CD8">
              <w:rPr>
                <w:rFonts w:ascii="Arial" w:eastAsia="Times New Roman" w:hAnsi="Arial" w:cs="Times New Roman"/>
                <w:kern w:val="2"/>
                <w:sz w:val="16"/>
                <w:szCs w:val="16"/>
                <w:lang w:val="pt-BR" w:eastAsia="zh-CN"/>
              </w:rPr>
              <w:t xml:space="preserve">, Agencia: </w:t>
            </w:r>
            <w:r w:rsidR="002E1B83">
              <w:rPr>
                <w:rFonts w:ascii="Arial" w:eastAsia="Times New Roman" w:hAnsi="Arial" w:cs="Times New Roman"/>
                <w:kern w:val="2"/>
                <w:sz w:val="16"/>
                <w:szCs w:val="16"/>
                <w:lang w:val="pt-BR" w:eastAsia="zh-CN"/>
              </w:rPr>
              <w:t>0128</w:t>
            </w:r>
            <w:r w:rsidRPr="00736CD8">
              <w:rPr>
                <w:rFonts w:ascii="Arial" w:eastAsia="Times New Roman" w:hAnsi="Arial" w:cs="Times New Roman"/>
                <w:kern w:val="2"/>
                <w:sz w:val="16"/>
                <w:szCs w:val="16"/>
                <w:lang w:val="pt-BR" w:eastAsia="zh-CN"/>
              </w:rPr>
              <w:t xml:space="preserve"> Conta </w:t>
            </w:r>
            <w:r w:rsidR="002E1B83">
              <w:rPr>
                <w:rFonts w:ascii="Arial" w:eastAsia="Times New Roman" w:hAnsi="Arial" w:cs="Times New Roman"/>
                <w:kern w:val="2"/>
                <w:sz w:val="16"/>
                <w:szCs w:val="16"/>
                <w:lang w:val="pt-BR" w:eastAsia="zh-CN"/>
              </w:rPr>
              <w:t>060062220-5</w:t>
            </w:r>
          </w:p>
        </w:tc>
      </w:tr>
    </w:tbl>
    <w:p w14:paraId="7310DC98" w14:textId="77777777" w:rsidR="000D7A90" w:rsidRDefault="000D7A90" w:rsidP="00C64E11">
      <w:pPr>
        <w:pStyle w:val="Corpodetexto"/>
        <w:spacing w:before="93"/>
        <w:ind w:left="0"/>
        <w:rPr>
          <w:rFonts w:ascii="Arial" w:hAnsi="Arial" w:cs="Arial"/>
        </w:rPr>
      </w:pPr>
    </w:p>
    <w:p w14:paraId="00CBE190"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 xml:space="preserve">CLÁUSULA QUINTA - </w:t>
      </w:r>
      <w:r w:rsidRPr="00C64E11">
        <w:rPr>
          <w:rFonts w:ascii="Calibri" w:eastAsia="Times New Roman" w:hAnsi="Calibri" w:cs="Calibri"/>
          <w:b/>
          <w:bCs/>
          <w:lang w:val="pt-BR"/>
        </w:rPr>
        <w:t>DO CONTROLE E ATUALIZAÇÃO DOS PREÇOS REGISTRADOS</w:t>
      </w:r>
    </w:p>
    <w:p w14:paraId="2898F68E"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lastRenderedPageBreak/>
        <w:t>5.1</w:t>
      </w:r>
      <w:r w:rsidRPr="00C64E11">
        <w:rPr>
          <w:rFonts w:ascii="Calibri" w:eastAsia="Times New Roman" w:hAnsi="Calibri" w:cs="Calibri"/>
          <w:color w:val="000000"/>
          <w:lang w:val="pt-BR" w:eastAsia="pt-BR"/>
        </w:rPr>
        <w:t xml:space="preserve"> O Município realizará durante o prazo de vigência da Ata de Registro de Preços, pesquisas periódicas de preços, com a finalidade de obter os valores praticados no mercado para os itens objeto da presente licitação. </w:t>
      </w:r>
    </w:p>
    <w:p w14:paraId="0F3763A2"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5.2</w:t>
      </w:r>
      <w:r w:rsidRPr="00C64E11">
        <w:rPr>
          <w:rFonts w:ascii="Calibri" w:eastAsia="Times New Roman" w:hAnsi="Calibri" w:cs="Calibri"/>
          <w:color w:val="000000"/>
          <w:lang w:val="pt-BR" w:eastAsia="pt-BR"/>
        </w:rPr>
        <w:t xml:space="preserve"> O preço registrado poderá ser revisto em decorrência de eventual redução daqueles praticados no mercado, ou de fato que eleve o custo dos materiais registrados, cabendo ao órgão gerenciador da Ata promover as necessárias negociações junto aos fornecedores. </w:t>
      </w:r>
    </w:p>
    <w:p w14:paraId="5AF5E5C0"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5.3</w:t>
      </w:r>
      <w:r w:rsidRPr="00C64E11">
        <w:rPr>
          <w:rFonts w:ascii="Calibri" w:eastAsia="Times New Roman" w:hAnsi="Calibri" w:cs="Calibri"/>
          <w:color w:val="000000"/>
          <w:lang w:val="pt-BR" w:eastAsia="pt-BR"/>
        </w:rPr>
        <w:t xml:space="preserve"> Quando os preços inicialmente registrados, por motivo superveniente, tornarem-se superiores ao preço praticado no mercado, a Administração deverá convocar o fornecedor, visando à negociação para redução de preços e sua adequação ao praticado no mercado. </w:t>
      </w:r>
    </w:p>
    <w:p w14:paraId="267BD92C"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5.4</w:t>
      </w:r>
      <w:r w:rsidRPr="00C64E11">
        <w:rPr>
          <w:rFonts w:ascii="Calibri" w:eastAsia="Times New Roman" w:hAnsi="Calibri" w:cs="Calibri"/>
          <w:color w:val="000000"/>
          <w:lang w:val="pt-BR" w:eastAsia="pt-BR"/>
        </w:rPr>
        <w:t xml:space="preserve"> Caso a negociação seja frustrada, o fornecedor será liberado do compromisso assumido, cabendo o Município convocar os demais fornecedores, visando a igual oportunidade de negociação. </w:t>
      </w:r>
    </w:p>
    <w:p w14:paraId="784723AE"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5.5</w:t>
      </w:r>
      <w:r w:rsidRPr="00C64E11">
        <w:rPr>
          <w:rFonts w:ascii="Calibri" w:eastAsia="Times New Roman" w:hAnsi="Calibri" w:cs="Calibri"/>
          <w:color w:val="000000"/>
          <w:lang w:val="pt-BR" w:eastAsia="pt-BR"/>
        </w:rPr>
        <w:t xml:space="preserve"> Quando o preço de mercado se tornar superior aos preços registrados e o fornecedor, mediante requerimento devidamente comprovado, não puder cumprir o compromisso, a administração poderá: </w:t>
      </w:r>
    </w:p>
    <w:p w14:paraId="5C30BAFA"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color w:val="000000"/>
          <w:lang w:val="pt-BR" w:eastAsia="pt-BR"/>
        </w:rPr>
        <w:t xml:space="preserve">a) liberar o fornecedor do compromisso assumido, sem aplicação da penalidade, confirmando a veracidade dos motivos e comprovantes apresentados, e se a comunicação ocorrer antes do pedido de </w:t>
      </w:r>
      <w:proofErr w:type="spellStart"/>
      <w:proofErr w:type="gramStart"/>
      <w:r w:rsidRPr="00C64E11">
        <w:rPr>
          <w:rFonts w:ascii="Calibri" w:eastAsia="Times New Roman" w:hAnsi="Calibri" w:cs="Calibri"/>
          <w:color w:val="000000"/>
          <w:lang w:val="pt-BR" w:eastAsia="pt-BR"/>
        </w:rPr>
        <w:t>fornecimento;e</w:t>
      </w:r>
      <w:proofErr w:type="spellEnd"/>
      <w:proofErr w:type="gramEnd"/>
      <w:r w:rsidRPr="00C64E11">
        <w:rPr>
          <w:rFonts w:ascii="Calibri" w:eastAsia="Times New Roman" w:hAnsi="Calibri" w:cs="Calibri"/>
          <w:color w:val="000000"/>
          <w:lang w:val="pt-BR" w:eastAsia="pt-BR"/>
        </w:rPr>
        <w:t xml:space="preserve"> </w:t>
      </w:r>
    </w:p>
    <w:p w14:paraId="5481F0E5"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color w:val="000000"/>
          <w:lang w:val="pt-BR" w:eastAsia="pt-BR"/>
        </w:rPr>
        <w:t xml:space="preserve">b) convocar os demais fornecedores visando igual oportunidade de negociação. </w:t>
      </w:r>
    </w:p>
    <w:p w14:paraId="1803667F" w14:textId="77777777" w:rsidR="00C64E11" w:rsidRPr="00C64E11" w:rsidRDefault="00C64E11" w:rsidP="00C64E11">
      <w:pPr>
        <w:widowControl/>
        <w:adjustRightInd w:val="0"/>
        <w:ind w:right="-2"/>
        <w:jc w:val="both"/>
        <w:rPr>
          <w:rFonts w:ascii="Calibri" w:eastAsia="Times New Roman" w:hAnsi="Calibri" w:cs="Calibri"/>
          <w:color w:val="000000"/>
          <w:lang w:val="pt-BR" w:eastAsia="pt-BR"/>
        </w:rPr>
      </w:pPr>
      <w:r w:rsidRPr="00C64E11">
        <w:rPr>
          <w:rFonts w:ascii="Calibri" w:eastAsia="Times New Roman" w:hAnsi="Calibri" w:cs="Calibri"/>
          <w:b/>
          <w:color w:val="000000"/>
          <w:lang w:val="pt-BR" w:eastAsia="pt-BR"/>
        </w:rPr>
        <w:t>5.6</w:t>
      </w:r>
      <w:r w:rsidRPr="00C64E11">
        <w:rPr>
          <w:rFonts w:ascii="Calibri" w:eastAsia="Times New Roman" w:hAnsi="Calibri" w:cs="Calibri"/>
          <w:color w:val="000000"/>
          <w:lang w:val="pt-BR" w:eastAsia="pt-BR"/>
        </w:rPr>
        <w:t xml:space="preserve"> Não havendo êxito nas negociações, a Administração deverá proceder à revogação da Ata de Registro de Preços, adotando as medidas cabíveis para obtenção da contratação mais vantajosa. </w:t>
      </w:r>
    </w:p>
    <w:p w14:paraId="557FDFCA" w14:textId="77777777" w:rsidR="00C64E11" w:rsidRPr="00C64E11" w:rsidRDefault="00C64E11" w:rsidP="00C64E11">
      <w:pPr>
        <w:widowControl/>
        <w:autoSpaceDE/>
        <w:autoSpaceDN/>
        <w:ind w:right="-2"/>
        <w:jc w:val="both"/>
        <w:rPr>
          <w:rFonts w:ascii="Calibri" w:eastAsia="Times New Roman" w:hAnsi="Calibri" w:cs="Calibri"/>
          <w:lang w:val="pt-BR"/>
        </w:rPr>
      </w:pPr>
    </w:p>
    <w:p w14:paraId="25B9376E"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SEXTA – DO GERENCIAMENTO DA ATA</w:t>
      </w:r>
    </w:p>
    <w:p w14:paraId="4D9031C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6.1 O gerenciamento da presente ata caberá à Secretaria Municipal de Administração, através do Secretário Municipal Luiz Carlos </w:t>
      </w:r>
      <w:proofErr w:type="spellStart"/>
      <w:r w:rsidRPr="00C64E11">
        <w:rPr>
          <w:rFonts w:ascii="Calibri" w:eastAsia="Times New Roman" w:hAnsi="Calibri" w:cs="Calibri"/>
          <w:lang w:val="pt-BR"/>
        </w:rPr>
        <w:t>Riboldi</w:t>
      </w:r>
      <w:proofErr w:type="spellEnd"/>
      <w:r w:rsidRPr="00C64E11">
        <w:rPr>
          <w:rFonts w:ascii="Calibri" w:eastAsia="Times New Roman" w:hAnsi="Calibri" w:cs="Calibri"/>
          <w:lang w:val="pt-BR"/>
        </w:rPr>
        <w:t>.</w:t>
      </w:r>
    </w:p>
    <w:p w14:paraId="2FD28FB0" w14:textId="77777777" w:rsidR="00C64E11" w:rsidRPr="00C64E11" w:rsidRDefault="00C64E11" w:rsidP="00C64E11">
      <w:pPr>
        <w:widowControl/>
        <w:autoSpaceDE/>
        <w:autoSpaceDN/>
        <w:ind w:right="-2"/>
        <w:jc w:val="both"/>
        <w:rPr>
          <w:rFonts w:ascii="Calibri" w:eastAsia="Times New Roman" w:hAnsi="Calibri" w:cs="Calibri"/>
          <w:lang w:val="pt-BR"/>
        </w:rPr>
      </w:pPr>
    </w:p>
    <w:p w14:paraId="3BDF1819"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SÉTIMA – DA UTILIZAÇÃO DA ATA DE REGISTRO DE PREÇOS</w:t>
      </w:r>
    </w:p>
    <w:p w14:paraId="78AC43A8"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7.1 O licitante que teve seu preço registrado poderá ser excluído da presente Ata, com a consequente aplicação das penalidades previstas no edital e no contrato assegurado o contraditório e ampla defesa, nas seguintes hipóteses: </w:t>
      </w:r>
    </w:p>
    <w:p w14:paraId="03AC764D"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a) quando o fornecedor não cumprir as obrigações constantes na presente Ata; </w:t>
      </w:r>
    </w:p>
    <w:p w14:paraId="0A431B9A"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b) quando, convocado, o fornecedor não assinar o contrato, sem justificativa aceitável; </w:t>
      </w:r>
    </w:p>
    <w:p w14:paraId="4B869C31"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c) quando o fornecedor não realizar a entrega do item no prazo estabelecido, sem justificativa aceitável; </w:t>
      </w:r>
    </w:p>
    <w:p w14:paraId="0622D4F4"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d) quando, solicitado o reequilíbrio econômico-financeiro pela Administração, o fornecedor não aceitar reduzir o seu preço registrado, e esse se ornar superior ao praticado no mercado;</w:t>
      </w:r>
    </w:p>
    <w:p w14:paraId="01503D42" w14:textId="77777777" w:rsidR="00C64E11" w:rsidRPr="00C64E11" w:rsidRDefault="00C64E11" w:rsidP="00C64E11">
      <w:pPr>
        <w:widowControl/>
        <w:tabs>
          <w:tab w:val="left" w:pos="284"/>
        </w:tabs>
        <w:autoSpaceDE/>
        <w:autoSpaceDN/>
        <w:spacing w:after="120"/>
        <w:ind w:right="-2"/>
        <w:jc w:val="both"/>
        <w:rPr>
          <w:rFonts w:ascii="Calibri" w:eastAsia="Times New Roman" w:hAnsi="Calibri" w:cs="Calibri"/>
          <w:lang w:val="pt-BR"/>
        </w:rPr>
      </w:pPr>
      <w:r w:rsidRPr="00C64E11">
        <w:rPr>
          <w:rFonts w:ascii="Calibri" w:eastAsia="Times New Roman" w:hAnsi="Calibri" w:cs="Calibri"/>
          <w:lang w:val="pt-BR"/>
        </w:rPr>
        <w:t xml:space="preserve">e) quando o fornecedor solicitar o cancelamento por escrito, por estar impossibilitado de cumprir as exigências desta Ata de Registro de Preços por fato superveniente à licitação, alheio a sua vontade, decorrente de caso fortuito ou força maior, desde de que o pedido de cancelamento esteja devidamente instruído com a documentação comprobatória da situação alegada; </w:t>
      </w:r>
    </w:p>
    <w:p w14:paraId="7E4AAB52" w14:textId="77777777" w:rsidR="00C64E11" w:rsidRPr="00C64E11" w:rsidRDefault="00C64E11" w:rsidP="00C64E11">
      <w:pPr>
        <w:widowControl/>
        <w:tabs>
          <w:tab w:val="left" w:pos="284"/>
        </w:tabs>
        <w:autoSpaceDE/>
        <w:autoSpaceDN/>
        <w:spacing w:after="120"/>
        <w:ind w:right="-2"/>
        <w:jc w:val="both"/>
        <w:rPr>
          <w:rFonts w:ascii="Calibri" w:eastAsia="Times New Roman" w:hAnsi="Calibri" w:cs="Calibri"/>
          <w:lang w:val="pt-BR"/>
        </w:rPr>
      </w:pPr>
      <w:r w:rsidRPr="00C64E11">
        <w:rPr>
          <w:rFonts w:ascii="Calibri" w:eastAsia="Times New Roman" w:hAnsi="Calibri" w:cs="Calibri"/>
          <w:lang w:val="pt-BR"/>
        </w:rPr>
        <w:t xml:space="preserve">7.2 As hipóteses elencadas no item anterior serão devidamente apuradas e formalizadas em processo administrativo próprio, e comunicadas por escrito, com protocolo de recebimento, assegurado o contraditório e a ampla defesa no prazo de cinco dias úteis. </w:t>
      </w:r>
    </w:p>
    <w:p w14:paraId="119B5849" w14:textId="77777777" w:rsidR="00C64E11" w:rsidRPr="00C64E11" w:rsidRDefault="00C64E11" w:rsidP="00C64E11">
      <w:pPr>
        <w:widowControl/>
        <w:tabs>
          <w:tab w:val="left" w:pos="284"/>
        </w:tabs>
        <w:autoSpaceDE/>
        <w:autoSpaceDN/>
        <w:ind w:right="-2"/>
        <w:jc w:val="both"/>
        <w:rPr>
          <w:rFonts w:ascii="Calibri" w:eastAsia="Times New Roman" w:hAnsi="Calibri" w:cs="Calibri"/>
          <w:lang w:val="pt-BR"/>
        </w:rPr>
      </w:pPr>
      <w:r w:rsidRPr="00C64E11">
        <w:rPr>
          <w:rFonts w:ascii="Calibri" w:eastAsia="Times New Roman" w:hAnsi="Calibri" w:cs="Calibri"/>
          <w:lang w:val="pt-BR"/>
        </w:rPr>
        <w:t>7.3 No caso de se tornar desconhecido o endereço do fornecedor, as comunicações necessárias serão feitas na imprensa oficial, considerando-se, assim, para todos os efeitos, excluído o licitante da ata de registro de preços.</w:t>
      </w:r>
    </w:p>
    <w:p w14:paraId="0F96B254" w14:textId="77777777" w:rsidR="00C64E11" w:rsidRPr="00C64E11" w:rsidRDefault="00C64E11" w:rsidP="00C64E11">
      <w:pPr>
        <w:widowControl/>
        <w:autoSpaceDE/>
        <w:autoSpaceDN/>
        <w:ind w:right="-2"/>
        <w:jc w:val="both"/>
        <w:rPr>
          <w:rFonts w:ascii="Calibri" w:eastAsia="Times New Roman" w:hAnsi="Calibri" w:cs="Calibri"/>
          <w:lang w:val="pt-BR"/>
        </w:rPr>
      </w:pPr>
    </w:p>
    <w:p w14:paraId="2343F0C6"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OITAVA - DOS RECURSOS ORÇAMENTÁRIOS</w:t>
      </w:r>
    </w:p>
    <w:p w14:paraId="00788E83"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8.1. Os recursos orçamentários, para fazer frente às despesas da presente licitação, serão alocados quando da emissão do Contrato Simplificado e das Notas de Empenho de Despesa.</w:t>
      </w:r>
    </w:p>
    <w:p w14:paraId="2BFFDC02" w14:textId="77777777" w:rsidR="00C64E11" w:rsidRPr="00C64E11" w:rsidRDefault="00C64E11" w:rsidP="00C64E11">
      <w:pPr>
        <w:widowControl/>
        <w:autoSpaceDE/>
        <w:autoSpaceDN/>
        <w:ind w:right="-2"/>
        <w:jc w:val="both"/>
        <w:rPr>
          <w:rFonts w:ascii="Calibri" w:eastAsia="Times New Roman" w:hAnsi="Calibri" w:cs="Calibri"/>
          <w:lang w:val="pt-BR"/>
        </w:rPr>
      </w:pPr>
    </w:p>
    <w:p w14:paraId="11A7F6D9"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NONA – DO PAGAMENTO</w:t>
      </w:r>
    </w:p>
    <w:p w14:paraId="73B591B2"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bCs/>
          <w:lang w:val="pt-BR"/>
        </w:rPr>
        <w:t>9.1.</w:t>
      </w:r>
      <w:r w:rsidRPr="00C64E11">
        <w:rPr>
          <w:rFonts w:ascii="Calibri" w:eastAsia="Times New Roman" w:hAnsi="Calibri" w:cs="Calibri"/>
          <w:lang w:val="pt-BR"/>
        </w:rPr>
        <w:t xml:space="preserve"> O pagamento será efetuado no prazo máximo de até 10 (dez) dias úteis após a entrega. </w:t>
      </w:r>
    </w:p>
    <w:p w14:paraId="17A35E54"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bCs/>
          <w:lang w:val="pt-BR"/>
        </w:rPr>
        <w:lastRenderedPageBreak/>
        <w:t>9.2</w:t>
      </w:r>
      <w:r w:rsidRPr="00C64E11">
        <w:rPr>
          <w:rFonts w:ascii="Calibri" w:eastAsia="Times New Roman" w:hAnsi="Calibri" w:cs="Calibri"/>
          <w:lang w:val="pt-BR"/>
        </w:rPr>
        <w:t xml:space="preserve">. A nota fiscal/fatura emitida pelo fornecedor deverá conter, em local de fácil visualização, a indicação do número do processo, número do pregão e da ordem de fornecimento, a fim de se acelerar o trâmite de recebimento dos gêneros alimentícios e posterior liberação do documento fiscal para pagamento. </w:t>
      </w:r>
    </w:p>
    <w:p w14:paraId="716673BC" w14:textId="77777777" w:rsidR="00C64E11" w:rsidRPr="00C64E11" w:rsidRDefault="00C64E11" w:rsidP="00C64E11">
      <w:pPr>
        <w:widowControl/>
        <w:autoSpaceDE/>
        <w:autoSpaceDN/>
        <w:ind w:right="-2"/>
        <w:jc w:val="both"/>
        <w:rPr>
          <w:rFonts w:ascii="Calibri" w:eastAsia="Times New Roman" w:hAnsi="Calibri" w:cs="Calibri"/>
          <w:lang w:val="pt-BR"/>
        </w:rPr>
      </w:pPr>
    </w:p>
    <w:p w14:paraId="0272EE7C"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 DA GARANTIA DA EXECUÇÃO DA ATA</w:t>
      </w:r>
    </w:p>
    <w:p w14:paraId="0E33AFD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10.1 - A empresa garante que o objeto será executado na forma, prazo e qualidade contidos no processo licitatório, nas quantidades solicitadas na respectiva nota de empenho.</w:t>
      </w:r>
    </w:p>
    <w:p w14:paraId="6FED85B3" w14:textId="77777777" w:rsidR="00C64E11" w:rsidRPr="00C64E11" w:rsidRDefault="00C64E11" w:rsidP="00C64E11">
      <w:pPr>
        <w:widowControl/>
        <w:autoSpaceDE/>
        <w:autoSpaceDN/>
        <w:ind w:right="-2"/>
        <w:jc w:val="both"/>
        <w:rPr>
          <w:rFonts w:ascii="Calibri" w:eastAsia="Times New Roman" w:hAnsi="Calibri" w:cs="Calibri"/>
          <w:lang w:val="pt-BR"/>
        </w:rPr>
      </w:pPr>
    </w:p>
    <w:p w14:paraId="062F1686"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PRIMEIRA – DOS DIREITOS E DAS OBRIGAÇÕES</w:t>
      </w:r>
    </w:p>
    <w:p w14:paraId="577FB4C5"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11.1</w:t>
      </w:r>
      <w:r w:rsidRPr="00C64E11">
        <w:rPr>
          <w:rFonts w:ascii="Calibri" w:eastAsia="Times New Roman" w:hAnsi="Calibri" w:cs="Calibri"/>
          <w:lang w:val="pt-BR"/>
        </w:rPr>
        <w:tab/>
        <w:t>DOS DIREITOS</w:t>
      </w:r>
    </w:p>
    <w:p w14:paraId="5946DC35"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11.1.1</w:t>
      </w:r>
      <w:r w:rsidRPr="00C64E11">
        <w:rPr>
          <w:rFonts w:ascii="Calibri" w:eastAsia="Times New Roman" w:hAnsi="Calibri" w:cs="Calibri"/>
          <w:lang w:val="pt-BR"/>
        </w:rPr>
        <w:tab/>
        <w:t>Constitui direito de o Município receber o objeto desta ata quando for solicitado, nas condições avençadas, e da Fornecedora perceber o valor ajustado na forma e no prazo convencionados.</w:t>
      </w:r>
    </w:p>
    <w:p w14:paraId="0E7AB3A6"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11.2</w:t>
      </w:r>
      <w:r w:rsidRPr="00C64E11">
        <w:rPr>
          <w:rFonts w:ascii="Calibri" w:eastAsia="Times New Roman" w:hAnsi="Calibri" w:cs="Calibri"/>
          <w:lang w:val="pt-BR"/>
        </w:rPr>
        <w:tab/>
        <w:t>DAS OBRIGAÇÕES</w:t>
      </w:r>
    </w:p>
    <w:p w14:paraId="144AAB58"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11.2.1</w:t>
      </w:r>
      <w:r w:rsidRPr="00C64E11">
        <w:rPr>
          <w:rFonts w:ascii="Calibri" w:eastAsia="Times New Roman" w:hAnsi="Calibri" w:cs="Calibri"/>
          <w:lang w:val="pt-BR"/>
        </w:rPr>
        <w:tab/>
        <w:t>- Constituem obrigações do Município:</w:t>
      </w:r>
    </w:p>
    <w:p w14:paraId="0F9BFFC0"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a) efetuar o pagamento ajustado; e</w:t>
      </w:r>
    </w:p>
    <w:p w14:paraId="6EAF25BD"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b) dar à Fornecedora as condições necessárias a regular execução das obrigações assumidas.</w:t>
      </w:r>
    </w:p>
    <w:p w14:paraId="5047BE51"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 11.2.2</w:t>
      </w:r>
      <w:r w:rsidRPr="00C64E11">
        <w:rPr>
          <w:rFonts w:ascii="Calibri" w:eastAsia="Times New Roman" w:hAnsi="Calibri" w:cs="Calibri"/>
          <w:lang w:val="pt-BR"/>
        </w:rPr>
        <w:tab/>
        <w:t>- Constituem obrigações da Fornecedora:</w:t>
      </w:r>
    </w:p>
    <w:p w14:paraId="6B5D109A"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a) manter toda a execução da ata, em compatibilidade com as obrigações assumidas, todas as condições de habilitação e qualificação exigidas na licitação;</w:t>
      </w:r>
    </w:p>
    <w:p w14:paraId="6C52C25A"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b) assumir inteira responsabilidade pelas obrigações fiscais decorrentes da execução da presente ata;</w:t>
      </w:r>
    </w:p>
    <w:p w14:paraId="3DF6F1CE"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c) entregar o objeto desta ata, conforme convencionado, sem qualquer encargo ou despesa para o Município.</w:t>
      </w:r>
    </w:p>
    <w:p w14:paraId="45A73018"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d) Serão de inteira responsabilidade da fornecedora os encargos trabalhistas, previdenciários, fiscais, comerciais ou quaisquer outros decorrentes da execução deste contrato, isentando o Município de Santa Tereza de qualquer responsabilidade no tocante a vínculo empregatício ou obrigações previdenciárias, no caso de reclamações trabalhista, ações de responsabilidade civil e penal, decorrentes dos serviços e de qualquer tipo de demanda.</w:t>
      </w:r>
    </w:p>
    <w:p w14:paraId="39ECF4C4"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e) Assumir o compromisso formal de executar todas as tarefas, objeto do presente contrato, com perfeição e acuidade, mobilizando, para tanto, profissionais capacitados.</w:t>
      </w:r>
    </w:p>
    <w:p w14:paraId="5276DA32"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f) A fornecedora será responsável por quaisquer danos materiais e/ou pessoais causados ao Município, ou a terceiros, provocados pela má qualidade dos produtos, devendo ser adotadas, dentro de 48 (quarenta e oito) horas, as providências necessárias para o ressarcimento.</w:t>
      </w:r>
    </w:p>
    <w:p w14:paraId="349D8595"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g) Prestar todos os esclarecimentos que forem solicitados pelo município, e cujas reclamações se obriga a atender prontamente.</w:t>
      </w:r>
    </w:p>
    <w:p w14:paraId="1A1A81A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h) A fornecedora se obriga a manter, durante toda a execução do contrato, em compatibilidade com as obrigações por ela assumidas, todas as condições da habilitação e qualificação exigidas na licitação.</w:t>
      </w:r>
    </w:p>
    <w:p w14:paraId="05ED3D1D"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i) Nos valores, referidos na cláusula primeira, estão incluídas todas as despesas de fretes, bem como taxas, impostos e seguros que incidam ou venham a incidir sobre as mercadorias contrata- das.</w:t>
      </w:r>
    </w:p>
    <w:p w14:paraId="794E39A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j) Sempre que houver necessidade, o município reserva-se o direito de exigir da fornecedora, aná- lise ou parecer técnico, indicando ausência de sujidade, parasitas e larvas ou outro idôneo.</w:t>
      </w:r>
    </w:p>
    <w:p w14:paraId="4906BDBE"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k) Se dentro do período de validade dos produtos, ocorrer algum problema, o Município realizará análises que entender conveniente, devendo a fornecedora assumir as despesas laboratoriais e substituir os produtos rejeitados.</w:t>
      </w:r>
    </w:p>
    <w:p w14:paraId="22AA0874" w14:textId="77777777" w:rsidR="00C64E11" w:rsidRPr="00C64E11" w:rsidRDefault="00C64E11" w:rsidP="00C64E11">
      <w:pPr>
        <w:widowControl/>
        <w:autoSpaceDE/>
        <w:autoSpaceDN/>
        <w:ind w:right="-2"/>
        <w:jc w:val="both"/>
        <w:rPr>
          <w:rFonts w:ascii="Calibri" w:eastAsia="Times New Roman" w:hAnsi="Calibri" w:cs="Calibri"/>
          <w:lang w:val="pt-BR"/>
        </w:rPr>
      </w:pPr>
    </w:p>
    <w:p w14:paraId="7013093A"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SEGUNDA – DAS PENALIDADES</w:t>
      </w:r>
    </w:p>
    <w:p w14:paraId="2555F40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12.1</w:t>
      </w:r>
      <w:r w:rsidRPr="00C64E11">
        <w:rPr>
          <w:rFonts w:ascii="Calibri" w:eastAsia="Times New Roman" w:hAnsi="Calibri" w:cs="Calibri"/>
          <w:lang w:val="pt-BR"/>
        </w:rPr>
        <w:t xml:space="preserve"> Os bens cujos fornecimentos vierem a ser contratados deverão ser entregues no prazo estimado no Termo de Referência, sob pena de: </w:t>
      </w:r>
    </w:p>
    <w:p w14:paraId="6D7F710E"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a)</w:t>
      </w:r>
      <w:r w:rsidRPr="00C64E11">
        <w:rPr>
          <w:rFonts w:ascii="Calibri" w:eastAsia="Times New Roman" w:hAnsi="Calibri" w:cs="Calibri"/>
          <w:lang w:val="pt-BR"/>
        </w:rPr>
        <w:t xml:space="preserve"> advertência;</w:t>
      </w:r>
    </w:p>
    <w:p w14:paraId="4D210EFC"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b)</w:t>
      </w:r>
      <w:r w:rsidRPr="00C64E11">
        <w:rPr>
          <w:rFonts w:ascii="Calibri" w:eastAsia="Times New Roman" w:hAnsi="Calibri" w:cs="Calibri"/>
          <w:lang w:val="pt-BR"/>
        </w:rPr>
        <w:t xml:space="preserve"> multa de no mínimo 0,5% (cinco décimos por cento) e máximo de 30% (trinta por cento) do valor do objeto licitado ou contratado;</w:t>
      </w:r>
    </w:p>
    <w:p w14:paraId="0848BEC7"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c)</w:t>
      </w:r>
      <w:r w:rsidRPr="00C64E11">
        <w:rPr>
          <w:rFonts w:ascii="Calibri" w:eastAsia="Times New Roman" w:hAnsi="Calibri" w:cs="Calibri"/>
          <w:lang w:val="pt-BR"/>
        </w:rPr>
        <w:t xml:space="preserve"> impedimento de licitar e contratar, no âmbito da Administração Pública direta e indireta do órgão licitante, pelo prazo máximo de 3 (três) anos.</w:t>
      </w:r>
    </w:p>
    <w:p w14:paraId="69CB9AFA" w14:textId="77777777" w:rsidR="00C64E11" w:rsidRPr="00C64E11" w:rsidRDefault="00C64E11" w:rsidP="00C64E11">
      <w:pPr>
        <w:widowControl/>
        <w:tabs>
          <w:tab w:val="left" w:pos="8505"/>
        </w:tabs>
        <w:autoSpaceDE/>
        <w:autoSpaceDN/>
        <w:ind w:right="-2"/>
        <w:jc w:val="both"/>
        <w:rPr>
          <w:rFonts w:ascii="Calibri" w:eastAsia="Times New Roman" w:hAnsi="Calibri" w:cs="Calibri"/>
          <w:lang w:val="pt-BR"/>
        </w:rPr>
      </w:pPr>
      <w:r w:rsidRPr="00C64E11">
        <w:rPr>
          <w:rFonts w:ascii="Calibri" w:eastAsia="Times New Roman" w:hAnsi="Calibri" w:cs="Calibri"/>
          <w:b/>
          <w:lang w:val="pt-BR"/>
        </w:rPr>
        <w:lastRenderedPageBreak/>
        <w:t>d)</w:t>
      </w:r>
      <w:r w:rsidRPr="00C64E11">
        <w:rPr>
          <w:rFonts w:ascii="Calibri" w:eastAsia="Times New Roman" w:hAnsi="Calibri" w:cs="Calibri"/>
          <w:lang w:val="pt-BR"/>
        </w:rPr>
        <w:t xml:space="preserve"> declaração de inidoneidade para licitar ou contratar no âmbito da Administração Pública direta e indireta de todos os entes federativos, pelo prazo mínimo de 3 (três) </w:t>
      </w:r>
    </w:p>
    <w:p w14:paraId="43055BFC"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anos e máximo de 6 (seis) anos.</w:t>
      </w:r>
    </w:p>
    <w:p w14:paraId="3FA6B35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12.2</w:t>
      </w:r>
      <w:r w:rsidRPr="00C64E11">
        <w:rPr>
          <w:rFonts w:ascii="Calibri" w:eastAsia="Times New Roman" w:hAnsi="Calibri" w:cs="Calibri"/>
          <w:lang w:val="pt-BR"/>
        </w:rPr>
        <w:t xml:space="preserve"> As sanções previstas nas alíneas “a”, “c” e “d” do item 12.1. do presente Edital poderão ser aplicadas cumulativamente com a prevista na alínea “b” do mesmo item.</w:t>
      </w:r>
    </w:p>
    <w:p w14:paraId="793B779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lang w:val="pt-BR"/>
        </w:rPr>
        <w:t xml:space="preserve"> </w:t>
      </w:r>
      <w:r w:rsidRPr="00C64E11">
        <w:rPr>
          <w:rFonts w:ascii="Calibri" w:eastAsia="Times New Roman" w:hAnsi="Calibri" w:cs="Calibri"/>
          <w:b/>
          <w:lang w:val="pt-BR"/>
        </w:rPr>
        <w:t>12.3.</w:t>
      </w:r>
      <w:r w:rsidRPr="00C64E11">
        <w:rPr>
          <w:rFonts w:ascii="Calibri" w:eastAsia="Times New Roman" w:hAnsi="Calibri" w:cs="Calibri"/>
          <w:lang w:val="pt-BR"/>
        </w:rPr>
        <w:t xml:space="preserve"> A aplicação de multa de mora não impedirá que a Administração a converta em compensatória e promova a extinção unilateral da ata de registro de preços e/ou contrato com a aplicação cumulada de outras sanções, conforme previsto no item 12.1 do presente Edital. </w:t>
      </w:r>
    </w:p>
    <w:p w14:paraId="7968756F"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12.4</w:t>
      </w:r>
      <w:r w:rsidRPr="00C64E11">
        <w:rPr>
          <w:rFonts w:ascii="Calibri" w:eastAsia="Times New Roman" w:hAnsi="Calibri" w:cs="Calibri"/>
          <w:lang w:val="pt-BR"/>
        </w:rPr>
        <w:t xml:space="preserve"> Se a multa aplicada e as indenizações cabíveis forem superiores ao valor de pagamento eventualmente devido pela Administração ao contratado, além da perda desse valor, a diferença será descontada da garantia prestada ou será cobrada judicialmente. </w:t>
      </w:r>
    </w:p>
    <w:p w14:paraId="376E148B"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12.5.</w:t>
      </w:r>
      <w:r w:rsidRPr="00C64E11">
        <w:rPr>
          <w:rFonts w:ascii="Calibri" w:eastAsia="Times New Roman" w:hAnsi="Calibri" w:cs="Calibri"/>
          <w:lang w:val="pt-BR"/>
        </w:rPr>
        <w:t xml:space="preserve"> A aplicação das sanções previstas no item 12.1. deste Edital não exclui, em hipótese alguma, a obrigação de reparação integral do dano causado à Administração Pública. </w:t>
      </w:r>
    </w:p>
    <w:p w14:paraId="1516DDA8"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12.6.</w:t>
      </w:r>
      <w:r w:rsidRPr="00C64E11">
        <w:rPr>
          <w:rFonts w:ascii="Calibri" w:eastAsia="Times New Roman" w:hAnsi="Calibri" w:cs="Calibri"/>
          <w:lang w:val="pt-BR"/>
        </w:rPr>
        <w:t xml:space="preserve"> Na aplicação da sanção prevista no item 12.1, alínea “b”, do presente edital, será facultada a defesa do interessado no prazo de 15 (quinze) dias úteis, contado da data de sua intimação. </w:t>
      </w:r>
    </w:p>
    <w:p w14:paraId="2942429C"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12.7.</w:t>
      </w:r>
      <w:r w:rsidRPr="00C64E11">
        <w:rPr>
          <w:rFonts w:ascii="Calibri" w:eastAsia="Times New Roman" w:hAnsi="Calibri" w:cs="Calibri"/>
          <w:lang w:val="pt-BR"/>
        </w:rPr>
        <w:t xml:space="preserve"> Para aplicação das sanções previstas nas alíneas “c” e “d” do item 12.1 do presente Edital o licitante ou o contratado será intimado para, no prazo de 15 (quinze) dias úteis, contado da data de intimação, apresentar defesa escrita e especificar as provas que pretenda produzir. </w:t>
      </w:r>
    </w:p>
    <w:p w14:paraId="6E022692"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12.8</w:t>
      </w:r>
      <w:r w:rsidRPr="00C64E11">
        <w:rPr>
          <w:rFonts w:ascii="Calibri" w:eastAsia="Times New Roman" w:hAnsi="Calibri" w:cs="Calibri"/>
          <w:lang w:val="pt-BR"/>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638EAF50"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12.9.</w:t>
      </w:r>
      <w:r w:rsidRPr="00C64E11">
        <w:rPr>
          <w:rFonts w:ascii="Calibri" w:eastAsia="Times New Roman" w:hAnsi="Calibri" w:cs="Calibri"/>
          <w:lang w:val="pt-BR"/>
        </w:rPr>
        <w:t xml:space="preserve"> Serão indeferidas pela comissão, mediante decisão fundamentada, provas ilícitas, impertinentes, desnecessárias, protelatórias ou intempestivas. </w:t>
      </w:r>
    </w:p>
    <w:p w14:paraId="73E88F10"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12.10.</w:t>
      </w:r>
      <w:r w:rsidRPr="00C64E11">
        <w:rPr>
          <w:rFonts w:ascii="Calibri" w:eastAsia="Times New Roman" w:hAnsi="Calibri" w:cs="Calibri"/>
          <w:lang w:val="pt-BR"/>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3BC55472" w14:textId="77777777" w:rsidR="00C64E11" w:rsidRPr="00C64E11" w:rsidRDefault="00C64E11" w:rsidP="00C64E11">
      <w:pPr>
        <w:widowControl/>
        <w:autoSpaceDE/>
        <w:autoSpaceDN/>
        <w:ind w:right="-2"/>
        <w:jc w:val="both"/>
        <w:rPr>
          <w:rFonts w:ascii="Calibri" w:eastAsia="Times New Roman" w:hAnsi="Calibri" w:cs="Calibri"/>
          <w:lang w:val="pt-BR"/>
        </w:rPr>
      </w:pPr>
    </w:p>
    <w:p w14:paraId="1C45682B"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TERCEIRA – DO FORO</w:t>
      </w:r>
    </w:p>
    <w:p w14:paraId="2DB9E96D"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13.1</w:t>
      </w:r>
      <w:r w:rsidRPr="00C64E11">
        <w:rPr>
          <w:rFonts w:ascii="Calibri" w:eastAsia="Times New Roman" w:hAnsi="Calibri" w:cs="Calibri"/>
          <w:lang w:val="pt-BR"/>
        </w:rPr>
        <w:t xml:space="preserve"> - Fica eleito o foro de Bento Gonçalves/ RS, para dirimir dúvidas ou questões oriundas da presente ata.</w:t>
      </w:r>
    </w:p>
    <w:p w14:paraId="503CD017" w14:textId="77777777" w:rsidR="00C64E11" w:rsidRPr="00C64E11" w:rsidRDefault="00C64E11" w:rsidP="00C64E11">
      <w:pPr>
        <w:widowControl/>
        <w:autoSpaceDE/>
        <w:autoSpaceDN/>
        <w:ind w:right="-2"/>
        <w:jc w:val="both"/>
        <w:rPr>
          <w:rFonts w:ascii="Calibri" w:eastAsia="Times New Roman" w:hAnsi="Calibri" w:cs="Calibri"/>
          <w:lang w:val="pt-BR"/>
        </w:rPr>
      </w:pPr>
    </w:p>
    <w:p w14:paraId="4807E5DC" w14:textId="77777777" w:rsidR="00C64E11" w:rsidRPr="00C64E11" w:rsidRDefault="00C64E11" w:rsidP="00C64E11">
      <w:pPr>
        <w:widowControl/>
        <w:autoSpaceDE/>
        <w:autoSpaceDN/>
        <w:ind w:right="-2"/>
        <w:jc w:val="both"/>
        <w:rPr>
          <w:rFonts w:ascii="Calibri" w:eastAsia="Times New Roman" w:hAnsi="Calibri" w:cs="Calibri"/>
          <w:b/>
          <w:lang w:val="pt-BR"/>
        </w:rPr>
      </w:pPr>
      <w:r w:rsidRPr="00C64E11">
        <w:rPr>
          <w:rFonts w:ascii="Calibri" w:eastAsia="Times New Roman" w:hAnsi="Calibri" w:cs="Calibri"/>
          <w:b/>
          <w:lang w:val="pt-BR"/>
        </w:rPr>
        <w:t>CLÁUSULA DÉCIMA QUARTA - DAS DISPOSIÇOES GERAIS</w:t>
      </w:r>
    </w:p>
    <w:p w14:paraId="720A0B26" w14:textId="77777777" w:rsidR="00C64E11" w:rsidRPr="00C64E11" w:rsidRDefault="00C64E11" w:rsidP="00C64E11">
      <w:pPr>
        <w:widowControl/>
        <w:autoSpaceDE/>
        <w:autoSpaceDN/>
        <w:ind w:right="-2"/>
        <w:jc w:val="both"/>
        <w:rPr>
          <w:rFonts w:ascii="Calibri" w:eastAsia="Times New Roman" w:hAnsi="Calibri" w:cs="Calibri"/>
          <w:lang w:val="pt-BR"/>
        </w:rPr>
      </w:pPr>
      <w:r w:rsidRPr="00C64E11">
        <w:rPr>
          <w:rFonts w:ascii="Calibri" w:eastAsia="Times New Roman" w:hAnsi="Calibri" w:cs="Calibri"/>
          <w:b/>
          <w:lang w:val="pt-BR"/>
        </w:rPr>
        <w:t>14.1</w:t>
      </w:r>
      <w:r w:rsidRPr="00C64E11">
        <w:rPr>
          <w:rFonts w:ascii="Calibri" w:eastAsia="Times New Roman" w:hAnsi="Calibri" w:cs="Calibri"/>
          <w:lang w:val="pt-BR"/>
        </w:rPr>
        <w:tab/>
        <w:t>- Firmam a presente ata em 03 (três) vias de igual teor e forma, na presença de duas testemunhas.</w:t>
      </w:r>
    </w:p>
    <w:p w14:paraId="5CF4B53C" w14:textId="77777777" w:rsidR="005629DA" w:rsidRDefault="005629DA" w:rsidP="00AB4B15">
      <w:pPr>
        <w:pStyle w:val="Corpodetexto"/>
        <w:spacing w:before="93"/>
        <w:ind w:left="5954"/>
        <w:rPr>
          <w:rFonts w:ascii="Arial" w:hAnsi="Arial" w:cs="Arial"/>
        </w:rPr>
      </w:pPr>
    </w:p>
    <w:p w14:paraId="32D9B8B5" w14:textId="77777777" w:rsidR="005629DA" w:rsidRDefault="005629DA" w:rsidP="00AB4B15">
      <w:pPr>
        <w:pStyle w:val="Corpodetexto"/>
        <w:spacing w:before="93"/>
        <w:ind w:left="5954"/>
        <w:rPr>
          <w:rFonts w:ascii="Arial" w:hAnsi="Arial" w:cs="Arial"/>
        </w:rPr>
      </w:pPr>
    </w:p>
    <w:p w14:paraId="36DD54DC" w14:textId="5B50DF91" w:rsidR="00D07B38" w:rsidRDefault="00856166" w:rsidP="00D91864">
      <w:pPr>
        <w:pStyle w:val="Corpodetexto"/>
        <w:spacing w:before="93"/>
        <w:ind w:left="5954"/>
        <w:rPr>
          <w:rFonts w:ascii="Arial" w:hAnsi="Arial" w:cs="Arial"/>
        </w:rPr>
      </w:pPr>
      <w:r w:rsidRPr="00046B98">
        <w:rPr>
          <w:rFonts w:ascii="Arial" w:hAnsi="Arial" w:cs="Arial"/>
        </w:rPr>
        <w:t>Santa</w:t>
      </w:r>
      <w:r w:rsidRPr="00046B98">
        <w:rPr>
          <w:rFonts w:ascii="Arial" w:hAnsi="Arial" w:cs="Arial"/>
          <w:spacing w:val="-3"/>
        </w:rPr>
        <w:t xml:space="preserve"> </w:t>
      </w:r>
      <w:r w:rsidRPr="00046B98">
        <w:rPr>
          <w:rFonts w:ascii="Arial" w:hAnsi="Arial" w:cs="Arial"/>
        </w:rPr>
        <w:t>Tereza</w:t>
      </w:r>
      <w:r w:rsidR="00D07B38">
        <w:rPr>
          <w:rFonts w:ascii="Arial" w:hAnsi="Arial" w:cs="Arial"/>
        </w:rPr>
        <w:t xml:space="preserve">/RS, </w:t>
      </w:r>
      <w:r w:rsidR="002E1B83">
        <w:rPr>
          <w:rFonts w:ascii="Arial" w:hAnsi="Arial" w:cs="Arial"/>
        </w:rPr>
        <w:t>11 de dezembro</w:t>
      </w:r>
      <w:r w:rsidR="00D91864">
        <w:rPr>
          <w:rFonts w:ascii="Arial" w:hAnsi="Arial" w:cs="Arial"/>
        </w:rPr>
        <w:t xml:space="preserve"> de 2024</w:t>
      </w:r>
    </w:p>
    <w:p w14:paraId="0266AAA1" w14:textId="77777777" w:rsidR="00D91864" w:rsidRDefault="00D91864" w:rsidP="00E07A57">
      <w:pPr>
        <w:pStyle w:val="Corpodetexto"/>
        <w:spacing w:before="93"/>
        <w:ind w:left="0"/>
        <w:rPr>
          <w:rFonts w:ascii="Arial" w:hAnsi="Arial" w:cs="Arial"/>
        </w:rPr>
      </w:pPr>
    </w:p>
    <w:p w14:paraId="37AC95BD" w14:textId="77777777" w:rsidR="00D91864" w:rsidRDefault="00D91864" w:rsidP="00E07A57">
      <w:pPr>
        <w:pStyle w:val="Corpodetexto"/>
        <w:spacing w:before="93"/>
        <w:ind w:left="0"/>
        <w:rPr>
          <w:rFonts w:ascii="Arial" w:hAnsi="Arial" w:cs="Arial"/>
        </w:rPr>
      </w:pPr>
    </w:p>
    <w:p w14:paraId="691025A6" w14:textId="3CFFEC4C" w:rsidR="00D91864" w:rsidRPr="00D91864" w:rsidRDefault="00856166" w:rsidP="00D91864">
      <w:pPr>
        <w:rPr>
          <w:rFonts w:ascii="Arial" w:hAnsi="Arial" w:cs="Arial"/>
          <w:b/>
          <w:bCs/>
        </w:rPr>
      </w:pPr>
      <w:r w:rsidRPr="00046B98">
        <w:rPr>
          <w:rFonts w:ascii="Arial" w:hAnsi="Arial" w:cs="Arial"/>
          <w:noProof/>
          <w:lang w:val="pt-BR" w:eastAsia="pt-BR"/>
        </w:rPr>
        <mc:AlternateContent>
          <mc:Choice Requires="wps">
            <w:drawing>
              <wp:anchor distT="0" distB="0" distL="0" distR="0" simplePos="0" relativeHeight="251659264" behindDoc="1" locked="0" layoutInCell="1" allowOverlap="1" wp14:anchorId="583ACFA5" wp14:editId="633CD28B">
                <wp:simplePos x="0" y="0"/>
                <wp:positionH relativeFrom="page">
                  <wp:posOffset>1080770</wp:posOffset>
                </wp:positionH>
                <wp:positionV relativeFrom="paragraph">
                  <wp:posOffset>139700</wp:posOffset>
                </wp:positionV>
                <wp:extent cx="2117090" cy="1270"/>
                <wp:effectExtent l="0" t="0" r="0" b="0"/>
                <wp:wrapTopAndBottom/>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090" cy="1270"/>
                        </a:xfrm>
                        <a:custGeom>
                          <a:avLst/>
                          <a:gdLst>
                            <a:gd name="T0" fmla="+- 0 1702 1702"/>
                            <a:gd name="T1" fmla="*/ T0 w 3334"/>
                            <a:gd name="T2" fmla="+- 0 5035 1702"/>
                            <a:gd name="T3" fmla="*/ T2 w 3334"/>
                          </a:gdLst>
                          <a:ahLst/>
                          <a:cxnLst>
                            <a:cxn ang="0">
                              <a:pos x="T1" y="0"/>
                            </a:cxn>
                            <a:cxn ang="0">
                              <a:pos x="T3" y="0"/>
                            </a:cxn>
                          </a:cxnLst>
                          <a:rect l="0" t="0" r="r" b="b"/>
                          <a:pathLst>
                            <a:path w="3334">
                              <a:moveTo>
                                <a:pt x="0" y="0"/>
                              </a:moveTo>
                              <a:lnTo>
                                <a:pt x="333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03600" id="Freeform 7" o:spid="_x0000_s1026" style="position:absolute;margin-left:85.1pt;margin-top:11pt;width:166.7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" path="m,l3333,e" filled="f" strokeweight=".22136mm">
                <v:path arrowok="t" o:connecttype="custom" o:connectlocs="0,0;2116455,0" o:connectangles="0,0"/>
                <w10:wrap type="topAndBottom" anchorx="page"/>
              </v:shape>
            </w:pict>
          </mc:Fallback>
        </mc:AlternateContent>
      </w:r>
      <w:r w:rsidRPr="00046B98">
        <w:rPr>
          <w:rFonts w:ascii="Arial" w:hAnsi="Arial" w:cs="Arial"/>
          <w:noProof/>
          <w:lang w:val="pt-BR" w:eastAsia="pt-BR"/>
        </w:rPr>
        <mc:AlternateContent>
          <mc:Choice Requires="wps">
            <w:drawing>
              <wp:anchor distT="0" distB="0" distL="0" distR="0" simplePos="0" relativeHeight="251660288" behindDoc="1" locked="0" layoutInCell="1" allowOverlap="1" wp14:anchorId="2F660406" wp14:editId="77B538BC">
                <wp:simplePos x="0" y="0"/>
                <wp:positionH relativeFrom="page">
                  <wp:posOffset>4008755</wp:posOffset>
                </wp:positionH>
                <wp:positionV relativeFrom="paragraph">
                  <wp:posOffset>139700</wp:posOffset>
                </wp:positionV>
                <wp:extent cx="1975485"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6313 6313"/>
                            <a:gd name="T1" fmla="*/ T0 w 3111"/>
                            <a:gd name="T2" fmla="+- 0 9423 6313"/>
                            <a:gd name="T3" fmla="*/ T2 w 3111"/>
                          </a:gdLst>
                          <a:ahLst/>
                          <a:cxnLst>
                            <a:cxn ang="0">
                              <a:pos x="T1" y="0"/>
                            </a:cxn>
                            <a:cxn ang="0">
                              <a:pos x="T3" y="0"/>
                            </a:cxn>
                          </a:cxnLst>
                          <a:rect l="0" t="0" r="r" b="b"/>
                          <a:pathLst>
                            <a:path w="3111">
                              <a:moveTo>
                                <a:pt x="0" y="0"/>
                              </a:moveTo>
                              <a:lnTo>
                                <a:pt x="311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D40C" id="Freeform 6" o:spid="_x0000_s1026" style="position:absolute;margin-left:315.65pt;margin-top:11pt;width:155.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" path="m,l3110,e" filled="f" strokeweight=".22136mm">
                <v:path arrowok="t" o:connecttype="custom" o:connectlocs="0,0;1974850,0" o:connectangles="0,0"/>
                <w10:wrap type="topAndBottom" anchorx="page"/>
              </v:shape>
            </w:pict>
          </mc:Fallback>
        </mc:AlternateContent>
      </w:r>
      <w:r w:rsidR="00D91864">
        <w:rPr>
          <w:rFonts w:ascii="Arial" w:hAnsi="Arial" w:cs="Arial"/>
        </w:rPr>
        <w:t xml:space="preserve">               </w:t>
      </w:r>
      <w:r w:rsidR="00FB6137" w:rsidRPr="00317C77">
        <w:rPr>
          <w:rFonts w:ascii="Arial" w:hAnsi="Arial" w:cs="Arial"/>
          <w:b/>
          <w:bCs/>
        </w:rPr>
        <w:t>MUNICÍPIO DE SANTA TEREZA/</w:t>
      </w:r>
      <w:r w:rsidR="00C64E11">
        <w:rPr>
          <w:rFonts w:ascii="Arial" w:hAnsi="Arial" w:cs="Arial"/>
          <w:b/>
          <w:bCs/>
        </w:rPr>
        <w:t xml:space="preserve">RS        </w:t>
      </w:r>
      <w:r w:rsidR="00D91864">
        <w:rPr>
          <w:rFonts w:ascii="Arial" w:hAnsi="Arial" w:cs="Arial"/>
          <w:b/>
          <w:bCs/>
        </w:rPr>
        <w:t xml:space="preserve"> </w:t>
      </w:r>
      <w:r w:rsidR="00C64E11" w:rsidRPr="00C64E11">
        <w:rPr>
          <w:rFonts w:ascii="Arial" w:hAnsi="Arial" w:cs="Arial"/>
          <w:b/>
          <w:bCs/>
          <w:lang w:val="pt-BR"/>
        </w:rPr>
        <w:t>PPL COMERCIO DE INFORMATICA EIRELI</w:t>
      </w:r>
    </w:p>
    <w:p w14:paraId="63CBBF8D" w14:textId="71EA415E" w:rsidR="00FB6137" w:rsidRPr="00D91864" w:rsidRDefault="00D91864" w:rsidP="00D91864">
      <w:pPr>
        <w:pStyle w:val="Corpodetexto"/>
        <w:spacing w:before="2"/>
        <w:ind w:left="0"/>
        <w:rPr>
          <w:rFonts w:ascii="Arial" w:hAnsi="Arial" w:cs="Arial"/>
          <w:b/>
          <w:bCs/>
          <w:sz w:val="22"/>
          <w:szCs w:val="22"/>
        </w:rPr>
      </w:pPr>
      <w:r w:rsidRPr="00D91864">
        <w:rPr>
          <w:rFonts w:ascii="Arial" w:hAnsi="Arial" w:cs="Arial"/>
          <w:sz w:val="22"/>
          <w:szCs w:val="22"/>
        </w:rPr>
        <w:t xml:space="preserve">                                                                              </w:t>
      </w:r>
      <w:r>
        <w:rPr>
          <w:rFonts w:ascii="Arial" w:hAnsi="Arial" w:cs="Arial"/>
          <w:sz w:val="22"/>
          <w:szCs w:val="22"/>
        </w:rPr>
        <w:t xml:space="preserve">              </w:t>
      </w:r>
      <w:r w:rsidRPr="00D91864">
        <w:rPr>
          <w:rFonts w:ascii="Arial" w:hAnsi="Arial" w:cs="Arial"/>
          <w:sz w:val="22"/>
          <w:szCs w:val="22"/>
        </w:rPr>
        <w:t xml:space="preserve">CNPJ nº : </w:t>
      </w:r>
      <w:r w:rsidR="00C64E11" w:rsidRPr="00C64E11">
        <w:rPr>
          <w:rFonts w:ascii="Arial" w:hAnsi="Arial" w:cs="Arial"/>
          <w:sz w:val="22"/>
          <w:szCs w:val="22"/>
          <w:lang w:val="pt-BR"/>
        </w:rPr>
        <w:t>09</w:t>
      </w:r>
      <w:r w:rsidR="00C64E11">
        <w:rPr>
          <w:rFonts w:ascii="Arial" w:hAnsi="Arial" w:cs="Arial"/>
          <w:sz w:val="22"/>
          <w:szCs w:val="22"/>
          <w:lang w:val="pt-BR"/>
        </w:rPr>
        <w:t>.</w:t>
      </w:r>
      <w:r w:rsidR="00C64E11" w:rsidRPr="00C64E11">
        <w:rPr>
          <w:rFonts w:ascii="Arial" w:hAnsi="Arial" w:cs="Arial"/>
          <w:sz w:val="22"/>
          <w:szCs w:val="22"/>
          <w:lang w:val="pt-BR"/>
        </w:rPr>
        <w:t>200</w:t>
      </w:r>
      <w:r w:rsidR="00C64E11">
        <w:rPr>
          <w:rFonts w:ascii="Arial" w:hAnsi="Arial" w:cs="Arial"/>
          <w:sz w:val="22"/>
          <w:szCs w:val="22"/>
          <w:lang w:val="pt-BR"/>
        </w:rPr>
        <w:t>.</w:t>
      </w:r>
      <w:r w:rsidR="00C64E11" w:rsidRPr="00C64E11">
        <w:rPr>
          <w:rFonts w:ascii="Arial" w:hAnsi="Arial" w:cs="Arial"/>
          <w:sz w:val="22"/>
          <w:szCs w:val="22"/>
          <w:lang w:val="pt-BR"/>
        </w:rPr>
        <w:t>360</w:t>
      </w:r>
      <w:r w:rsidR="00C64E11">
        <w:rPr>
          <w:rFonts w:ascii="Arial" w:hAnsi="Arial" w:cs="Arial"/>
          <w:sz w:val="22"/>
          <w:szCs w:val="22"/>
          <w:lang w:val="pt-BR"/>
        </w:rPr>
        <w:t>/</w:t>
      </w:r>
      <w:r w:rsidR="00C64E11" w:rsidRPr="00C64E11">
        <w:rPr>
          <w:rFonts w:ascii="Arial" w:hAnsi="Arial" w:cs="Arial"/>
          <w:sz w:val="22"/>
          <w:szCs w:val="22"/>
          <w:lang w:val="pt-BR"/>
        </w:rPr>
        <w:t>0001</w:t>
      </w:r>
      <w:r w:rsidR="00C64E11">
        <w:rPr>
          <w:rFonts w:ascii="Arial" w:hAnsi="Arial" w:cs="Arial"/>
          <w:sz w:val="22"/>
          <w:szCs w:val="22"/>
          <w:lang w:val="pt-BR"/>
        </w:rPr>
        <w:t>-</w:t>
      </w:r>
      <w:r w:rsidR="00C64E11" w:rsidRPr="00C64E11">
        <w:rPr>
          <w:rFonts w:ascii="Arial" w:hAnsi="Arial" w:cs="Arial"/>
          <w:sz w:val="22"/>
          <w:szCs w:val="22"/>
          <w:lang w:val="pt-BR"/>
        </w:rPr>
        <w:t>01</w:t>
      </w:r>
    </w:p>
    <w:p w14:paraId="576C1E07" w14:textId="4DBA1A9C" w:rsidR="00FB6137" w:rsidRDefault="00FB6137" w:rsidP="00FB6137">
      <w:pPr>
        <w:pStyle w:val="Corpodetexto"/>
        <w:spacing w:before="2"/>
        <w:ind w:left="0"/>
        <w:rPr>
          <w:rFonts w:ascii="Arial" w:hAnsi="Arial" w:cs="Arial"/>
        </w:rPr>
      </w:pPr>
      <w:r>
        <w:rPr>
          <w:rFonts w:ascii="Arial" w:hAnsi="Arial" w:cs="Arial"/>
        </w:rPr>
        <w:t xml:space="preserve">                              GISELE CAUMO                                                </w:t>
      </w:r>
    </w:p>
    <w:p w14:paraId="6CD2222F" w14:textId="479A7985" w:rsidR="00FB6137" w:rsidRPr="00046B98" w:rsidRDefault="00FB6137" w:rsidP="00FB6137">
      <w:pPr>
        <w:pStyle w:val="Corpodetexto"/>
        <w:spacing w:before="2"/>
        <w:ind w:left="0"/>
        <w:rPr>
          <w:rFonts w:ascii="Arial" w:hAnsi="Arial" w:cs="Arial"/>
        </w:rPr>
      </w:pPr>
      <w:r>
        <w:rPr>
          <w:rFonts w:ascii="Arial" w:hAnsi="Arial" w:cs="Arial"/>
        </w:rPr>
        <w:t xml:space="preserve">                         PREFEITA MUNICIPAL</w:t>
      </w:r>
    </w:p>
    <w:p w14:paraId="5BCE0A50" w14:textId="77777777" w:rsidR="00856166" w:rsidRDefault="00856166" w:rsidP="00856166">
      <w:pPr>
        <w:rPr>
          <w:rFonts w:ascii="Arial" w:hAnsi="Arial" w:cs="Arial"/>
          <w:sz w:val="20"/>
          <w:szCs w:val="20"/>
        </w:rPr>
      </w:pPr>
    </w:p>
    <w:p w14:paraId="5A87DE79" w14:textId="77777777" w:rsidR="00D07B38" w:rsidRDefault="00D07B38" w:rsidP="00856166">
      <w:pPr>
        <w:rPr>
          <w:rFonts w:ascii="Arial" w:hAnsi="Arial" w:cs="Arial"/>
          <w:sz w:val="20"/>
          <w:szCs w:val="20"/>
        </w:rPr>
      </w:pPr>
    </w:p>
    <w:p w14:paraId="181BD46D" w14:textId="77777777" w:rsidR="00D07B38" w:rsidRDefault="00D07B38" w:rsidP="00856166">
      <w:pPr>
        <w:rPr>
          <w:rFonts w:ascii="Arial" w:hAnsi="Arial" w:cs="Arial"/>
          <w:sz w:val="20"/>
          <w:szCs w:val="20"/>
        </w:rPr>
      </w:pPr>
    </w:p>
    <w:p w14:paraId="49259F11" w14:textId="77777777" w:rsidR="00AB4B15" w:rsidRDefault="00AB4B15" w:rsidP="00856166">
      <w:pPr>
        <w:rPr>
          <w:rFonts w:ascii="Arial" w:hAnsi="Arial" w:cs="Arial"/>
          <w:sz w:val="20"/>
          <w:szCs w:val="20"/>
        </w:rPr>
      </w:pPr>
    </w:p>
    <w:p w14:paraId="7470C3FF" w14:textId="77777777" w:rsidR="002E1B83" w:rsidRDefault="002E1B83" w:rsidP="00856166">
      <w:pPr>
        <w:rPr>
          <w:rFonts w:ascii="Arial" w:hAnsi="Arial" w:cs="Arial"/>
          <w:sz w:val="20"/>
          <w:szCs w:val="20"/>
        </w:rPr>
      </w:pPr>
    </w:p>
    <w:p w14:paraId="3D6BE3F6" w14:textId="77777777" w:rsidR="002E1B83" w:rsidRDefault="002E1B83" w:rsidP="00856166">
      <w:pPr>
        <w:rPr>
          <w:rFonts w:ascii="Arial" w:hAnsi="Arial" w:cs="Arial"/>
          <w:sz w:val="20"/>
          <w:szCs w:val="20"/>
        </w:rPr>
      </w:pPr>
    </w:p>
    <w:p w14:paraId="680F4812" w14:textId="77777777" w:rsidR="002E1B83" w:rsidRDefault="002E1B83" w:rsidP="00856166">
      <w:pPr>
        <w:rPr>
          <w:rFonts w:ascii="Arial" w:hAnsi="Arial" w:cs="Arial"/>
          <w:sz w:val="20"/>
          <w:szCs w:val="20"/>
        </w:rPr>
      </w:pPr>
    </w:p>
    <w:p w14:paraId="734ED7CB" w14:textId="77777777" w:rsidR="002E1B83" w:rsidRDefault="002E1B83" w:rsidP="00856166">
      <w:pPr>
        <w:rPr>
          <w:rFonts w:ascii="Arial" w:hAnsi="Arial" w:cs="Arial"/>
          <w:sz w:val="20"/>
          <w:szCs w:val="20"/>
        </w:rPr>
      </w:pPr>
    </w:p>
    <w:p w14:paraId="18B4AEC9" w14:textId="77777777" w:rsidR="002E1B83" w:rsidRDefault="002E1B83" w:rsidP="00856166">
      <w:pPr>
        <w:rPr>
          <w:rFonts w:ascii="Arial" w:hAnsi="Arial" w:cs="Arial"/>
          <w:sz w:val="20"/>
          <w:szCs w:val="20"/>
        </w:rPr>
      </w:pPr>
    </w:p>
    <w:p w14:paraId="1249A3D0" w14:textId="5CF81AEF" w:rsidR="002E1B83" w:rsidRPr="002E1B83" w:rsidRDefault="002E1B83" w:rsidP="002E1B83">
      <w:pPr>
        <w:pStyle w:val="Corpodetexto"/>
        <w:spacing w:before="2"/>
        <w:jc w:val="center"/>
        <w:rPr>
          <w:rFonts w:ascii="Arial" w:hAnsi="Arial" w:cs="Arial"/>
          <w:b/>
        </w:rPr>
      </w:pPr>
      <w:r w:rsidRPr="002E1B83">
        <w:rPr>
          <w:rFonts w:ascii="Arial" w:hAnsi="Arial" w:cs="Arial"/>
          <w:b/>
        </w:rPr>
        <w:t>SUPRIMAQ AUTOMO AO DE ESCRITORIO LTDA</w:t>
      </w:r>
    </w:p>
    <w:p w14:paraId="0DD3E849" w14:textId="48201506" w:rsidR="002E1B83" w:rsidRDefault="002E1B83" w:rsidP="002E1B83">
      <w:pPr>
        <w:pStyle w:val="Corpodetexto"/>
        <w:spacing w:before="2"/>
        <w:ind w:left="0"/>
        <w:jc w:val="center"/>
        <w:rPr>
          <w:rFonts w:ascii="Arial" w:hAnsi="Arial" w:cs="Arial"/>
          <w:sz w:val="22"/>
          <w:szCs w:val="22"/>
          <w:lang w:val="pt-BR"/>
        </w:rPr>
      </w:pPr>
      <w:r w:rsidRPr="00D91864">
        <w:rPr>
          <w:rFonts w:ascii="Arial" w:hAnsi="Arial" w:cs="Arial"/>
          <w:sz w:val="22"/>
          <w:szCs w:val="22"/>
        </w:rPr>
        <w:t xml:space="preserve">CNPJ </w:t>
      </w:r>
      <w:proofErr w:type="gramStart"/>
      <w:r w:rsidRPr="00D91864">
        <w:rPr>
          <w:rFonts w:ascii="Arial" w:hAnsi="Arial" w:cs="Arial"/>
          <w:sz w:val="22"/>
          <w:szCs w:val="22"/>
        </w:rPr>
        <w:t>nº :</w:t>
      </w:r>
      <w:proofErr w:type="gramEnd"/>
      <w:r w:rsidRPr="00D91864">
        <w:rPr>
          <w:rFonts w:ascii="Arial" w:hAnsi="Arial" w:cs="Arial"/>
          <w:sz w:val="22"/>
          <w:szCs w:val="22"/>
        </w:rPr>
        <w:t xml:space="preserve"> </w:t>
      </w:r>
      <w:r w:rsidRPr="002E1B83">
        <w:rPr>
          <w:rFonts w:ascii="Arial" w:hAnsi="Arial" w:cs="Arial"/>
          <w:sz w:val="22"/>
          <w:szCs w:val="22"/>
          <w:lang w:val="pt-BR"/>
        </w:rPr>
        <w:t>00.375.698/0001-20</w:t>
      </w:r>
    </w:p>
    <w:p w14:paraId="1049321F" w14:textId="77777777" w:rsidR="002E1B83" w:rsidRDefault="002E1B83" w:rsidP="002E1B83">
      <w:pPr>
        <w:pStyle w:val="Corpodetexto"/>
        <w:spacing w:before="2"/>
        <w:ind w:left="0"/>
        <w:jc w:val="center"/>
        <w:rPr>
          <w:rFonts w:ascii="Arial" w:hAnsi="Arial" w:cs="Arial"/>
          <w:sz w:val="22"/>
          <w:szCs w:val="22"/>
          <w:lang w:val="pt-BR"/>
        </w:rPr>
      </w:pPr>
    </w:p>
    <w:p w14:paraId="27F35B49" w14:textId="77777777" w:rsidR="002E1B83" w:rsidRDefault="002E1B83" w:rsidP="002E1B83">
      <w:pPr>
        <w:pStyle w:val="Corpodetexto"/>
        <w:spacing w:before="2"/>
        <w:ind w:left="0"/>
        <w:jc w:val="center"/>
        <w:rPr>
          <w:rFonts w:ascii="Arial" w:hAnsi="Arial" w:cs="Arial"/>
          <w:sz w:val="22"/>
          <w:szCs w:val="22"/>
          <w:lang w:val="pt-BR"/>
        </w:rPr>
      </w:pPr>
    </w:p>
    <w:p w14:paraId="6747583D" w14:textId="77777777" w:rsidR="002E1B83" w:rsidRDefault="002E1B83" w:rsidP="002E1B83">
      <w:pPr>
        <w:pStyle w:val="Corpodetexto"/>
        <w:spacing w:before="2"/>
        <w:ind w:left="0"/>
        <w:jc w:val="center"/>
        <w:rPr>
          <w:rFonts w:ascii="Arial" w:hAnsi="Arial" w:cs="Arial"/>
          <w:sz w:val="22"/>
          <w:szCs w:val="22"/>
          <w:lang w:val="pt-BR"/>
        </w:rPr>
      </w:pPr>
    </w:p>
    <w:p w14:paraId="25129DA0" w14:textId="77777777" w:rsidR="002E1B83" w:rsidRPr="00D91864" w:rsidRDefault="002E1B83" w:rsidP="002E1B83">
      <w:pPr>
        <w:pStyle w:val="Corpodetexto"/>
        <w:spacing w:before="2"/>
        <w:ind w:left="0"/>
        <w:jc w:val="center"/>
        <w:rPr>
          <w:rFonts w:ascii="Arial" w:hAnsi="Arial" w:cs="Arial"/>
          <w:b/>
          <w:bCs/>
          <w:sz w:val="22"/>
          <w:szCs w:val="22"/>
        </w:rPr>
      </w:pPr>
    </w:p>
    <w:p w14:paraId="56B6CD29" w14:textId="77777777" w:rsidR="002E1B83" w:rsidRPr="00046B98" w:rsidRDefault="002E1B83" w:rsidP="00856166">
      <w:pPr>
        <w:rPr>
          <w:rFonts w:ascii="Arial" w:hAnsi="Arial" w:cs="Arial"/>
          <w:sz w:val="20"/>
          <w:szCs w:val="20"/>
        </w:rPr>
      </w:pPr>
    </w:p>
    <w:p w14:paraId="0A6E778E" w14:textId="77777777" w:rsidR="00856166" w:rsidRPr="00046B98" w:rsidRDefault="00856166" w:rsidP="00856166">
      <w:pPr>
        <w:pStyle w:val="Corpodetexto"/>
        <w:tabs>
          <w:tab w:val="left" w:pos="709"/>
        </w:tabs>
        <w:ind w:left="0" w:right="2" w:firstLine="284"/>
        <w:rPr>
          <w:rFonts w:ascii="Arial" w:hAnsi="Arial" w:cs="Arial"/>
          <w:b/>
          <w:bCs/>
        </w:rPr>
      </w:pPr>
      <w:r w:rsidRPr="00046B98">
        <w:rPr>
          <w:rFonts w:ascii="Arial" w:hAnsi="Arial" w:cs="Arial"/>
          <w:b/>
          <w:bCs/>
        </w:rPr>
        <w:t>Aprovado:</w:t>
      </w:r>
    </w:p>
    <w:p w14:paraId="4AED49EB"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Procurador Jurídico</w:t>
      </w:r>
    </w:p>
    <w:p w14:paraId="0C399337"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Cassiano Scandolara Rodrigues</w:t>
      </w:r>
    </w:p>
    <w:p w14:paraId="19F11B89" w14:textId="58ED5F31" w:rsidR="004048E7" w:rsidRPr="00D91864" w:rsidRDefault="00D07B38" w:rsidP="00D91864">
      <w:pPr>
        <w:tabs>
          <w:tab w:val="left" w:pos="6355"/>
        </w:tabs>
        <w:ind w:left="109"/>
        <w:outlineLvl w:val="0"/>
        <w:rPr>
          <w:rFonts w:ascii="Arial" w:eastAsia="Arial" w:hAnsi="Arial" w:cs="Arial"/>
          <w:b/>
          <w:bCs/>
          <w:sz w:val="20"/>
          <w:szCs w:val="20"/>
        </w:rPr>
      </w:pPr>
      <w:r>
        <w:rPr>
          <w:rFonts w:ascii="Arial" w:hAnsi="Arial" w:cs="Arial"/>
        </w:rPr>
        <w:t xml:space="preserve">   </w:t>
      </w:r>
      <w:r w:rsidR="00856166" w:rsidRPr="00046B98">
        <w:rPr>
          <w:rFonts w:ascii="Arial" w:hAnsi="Arial" w:cs="Arial"/>
        </w:rPr>
        <w:t>OAB/RS. 102.4</w:t>
      </w:r>
      <w:r w:rsidR="00856166">
        <w:rPr>
          <w:rFonts w:ascii="Arial" w:hAnsi="Arial" w:cs="Arial"/>
        </w:rPr>
        <w:t>28</w:t>
      </w:r>
    </w:p>
    <w:sectPr w:rsidR="004048E7" w:rsidRPr="00D91864" w:rsidSect="001C3C57">
      <w:headerReference w:type="default" r:id="rId12"/>
      <w:pgSz w:w="11906" w:h="16838"/>
      <w:pgMar w:top="1418"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83525" w14:textId="77777777" w:rsidR="006C00AC" w:rsidRDefault="006C00AC" w:rsidP="006E2BB6">
      <w:r>
        <w:separator/>
      </w:r>
    </w:p>
  </w:endnote>
  <w:endnote w:type="continuationSeparator" w:id="0">
    <w:p w14:paraId="636454D3" w14:textId="77777777" w:rsidR="006C00AC" w:rsidRDefault="006C00AC" w:rsidP="006E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D0A55" w14:textId="77777777" w:rsidR="006C00AC" w:rsidRDefault="006C00AC" w:rsidP="006E2BB6">
      <w:r>
        <w:separator/>
      </w:r>
    </w:p>
  </w:footnote>
  <w:footnote w:type="continuationSeparator" w:id="0">
    <w:p w14:paraId="2F16E807" w14:textId="77777777" w:rsidR="006C00AC" w:rsidRDefault="006C00AC" w:rsidP="006E2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4D3A8" w14:textId="49407381" w:rsidR="006C00AC" w:rsidRPr="006E2BB6" w:rsidRDefault="006C00AC" w:rsidP="006E2BB6">
    <w:pPr>
      <w:tabs>
        <w:tab w:val="center" w:pos="4419"/>
        <w:tab w:val="right" w:pos="8838"/>
      </w:tabs>
      <w:jc w:val="center"/>
      <w:rPr>
        <w:rFonts w:ascii="Arial" w:eastAsia="Times New Roman" w:hAnsi="Arial" w:cs="Arial"/>
        <w:sz w:val="14"/>
        <w:szCs w:val="20"/>
        <w:lang w:val="x-none"/>
      </w:rPr>
    </w:pPr>
    <w:r w:rsidRPr="006E2BB6">
      <w:rPr>
        <w:rFonts w:ascii="Arial" w:eastAsia="Times New Roman" w:hAnsi="Arial" w:cs="Times New Roman"/>
        <w:szCs w:val="20"/>
        <w:lang w:val="x-none"/>
      </w:rPr>
      <w:object w:dxaOrig="8266" w:dyaOrig="9944" w14:anchorId="61E1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0.45pt" filled="t">
          <v:fill color2="black"/>
          <v:imagedata r:id="rId1" o:title=""/>
        </v:shape>
        <o:OLEObject Type="Embed" ProgID="Figura" ShapeID="_x0000_i1025" DrawAspect="Content" ObjectID="_1796108089" r:id="rId2"/>
      </w:object>
    </w:r>
  </w:p>
  <w:p w14:paraId="129890BA"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ESTADO DO RIO GRANDE DO SUL</w:t>
    </w:r>
  </w:p>
  <w:p w14:paraId="01F4E7FF" w14:textId="77777777" w:rsidR="006C00AC" w:rsidRPr="006E2BB6" w:rsidRDefault="006C00AC" w:rsidP="006E2BB6">
    <w:pPr>
      <w:tabs>
        <w:tab w:val="center" w:pos="4419"/>
        <w:tab w:val="right" w:pos="8838"/>
      </w:tabs>
      <w:jc w:val="center"/>
      <w:rPr>
        <w:rFonts w:ascii="Arial" w:eastAsia="Times New Roman" w:hAnsi="Arial" w:cs="Arial"/>
        <w:b/>
        <w:spacing w:val="20"/>
        <w:sz w:val="14"/>
        <w:szCs w:val="14"/>
        <w:lang w:val="x-none"/>
      </w:rPr>
    </w:pPr>
    <w:r w:rsidRPr="006E2BB6">
      <w:rPr>
        <w:rFonts w:ascii="Arial" w:eastAsia="Times New Roman" w:hAnsi="Arial" w:cs="Arial"/>
        <w:b/>
        <w:spacing w:val="20"/>
        <w:sz w:val="14"/>
        <w:szCs w:val="14"/>
        <w:lang w:val="x-none"/>
      </w:rPr>
      <w:t xml:space="preserve">PREFEITURA MUNICIPAL DE SANTA TEREZA </w:t>
    </w:r>
  </w:p>
  <w:p w14:paraId="2B74CC7F"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Av. Itália, 474 – Fone: (54) 3456.1033</w:t>
    </w:r>
  </w:p>
  <w:p w14:paraId="3AD5FA15"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95715-000 - Santa Tereza - RS - Brasil - CNPJ: 91.987.719/0001-13</w:t>
    </w:r>
  </w:p>
  <w:p w14:paraId="3DE7CF38" w14:textId="77777777" w:rsidR="006C00AC" w:rsidRPr="006E2BB6" w:rsidRDefault="006C00A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http://www.santatereza.rs.gov.br</w:t>
    </w:r>
  </w:p>
  <w:p w14:paraId="7EF1A039" w14:textId="77777777" w:rsidR="006C00AC" w:rsidRDefault="006C00A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7FA265"/>
    <w:multiLevelType w:val="hybridMultilevel"/>
    <w:tmpl w:val="15BBA98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273BE"/>
    <w:multiLevelType w:val="hybridMultilevel"/>
    <w:tmpl w:val="4808AC6E"/>
    <w:lvl w:ilvl="0" w:tplc="7010B620">
      <w:start w:val="1"/>
      <w:numFmt w:val="lowerLetter"/>
      <w:lvlText w:val="%1)"/>
      <w:lvlJc w:val="left"/>
      <w:pPr>
        <w:ind w:left="942" w:hanging="236"/>
      </w:pPr>
      <w:rPr>
        <w:rFonts w:ascii="Arial MT" w:eastAsia="Arial MT" w:hAnsi="Arial MT" w:cs="Arial MT" w:hint="default"/>
        <w:w w:val="99"/>
        <w:sz w:val="20"/>
        <w:szCs w:val="20"/>
        <w:lang w:val="pt-PT" w:eastAsia="en-US" w:bidi="ar-SA"/>
      </w:rPr>
    </w:lvl>
    <w:lvl w:ilvl="1" w:tplc="7730EE68">
      <w:numFmt w:val="bullet"/>
      <w:lvlText w:val="•"/>
      <w:lvlJc w:val="left"/>
      <w:pPr>
        <w:ind w:left="1942" w:hanging="236"/>
      </w:pPr>
      <w:rPr>
        <w:rFonts w:hint="default"/>
        <w:lang w:val="pt-PT" w:eastAsia="en-US" w:bidi="ar-SA"/>
      </w:rPr>
    </w:lvl>
    <w:lvl w:ilvl="2" w:tplc="A2D09EC2">
      <w:numFmt w:val="bullet"/>
      <w:lvlText w:val="•"/>
      <w:lvlJc w:val="left"/>
      <w:pPr>
        <w:ind w:left="2945" w:hanging="236"/>
      </w:pPr>
      <w:rPr>
        <w:rFonts w:hint="default"/>
        <w:lang w:val="pt-PT" w:eastAsia="en-US" w:bidi="ar-SA"/>
      </w:rPr>
    </w:lvl>
    <w:lvl w:ilvl="3" w:tplc="28327DA8">
      <w:numFmt w:val="bullet"/>
      <w:lvlText w:val="•"/>
      <w:lvlJc w:val="left"/>
      <w:pPr>
        <w:ind w:left="3947" w:hanging="236"/>
      </w:pPr>
      <w:rPr>
        <w:rFonts w:hint="default"/>
        <w:lang w:val="pt-PT" w:eastAsia="en-US" w:bidi="ar-SA"/>
      </w:rPr>
    </w:lvl>
    <w:lvl w:ilvl="4" w:tplc="01AA12D4">
      <w:numFmt w:val="bullet"/>
      <w:lvlText w:val="•"/>
      <w:lvlJc w:val="left"/>
      <w:pPr>
        <w:ind w:left="4950" w:hanging="236"/>
      </w:pPr>
      <w:rPr>
        <w:rFonts w:hint="default"/>
        <w:lang w:val="pt-PT" w:eastAsia="en-US" w:bidi="ar-SA"/>
      </w:rPr>
    </w:lvl>
    <w:lvl w:ilvl="5" w:tplc="C510A10C">
      <w:numFmt w:val="bullet"/>
      <w:lvlText w:val="•"/>
      <w:lvlJc w:val="left"/>
      <w:pPr>
        <w:ind w:left="5953" w:hanging="236"/>
      </w:pPr>
      <w:rPr>
        <w:rFonts w:hint="default"/>
        <w:lang w:val="pt-PT" w:eastAsia="en-US" w:bidi="ar-SA"/>
      </w:rPr>
    </w:lvl>
    <w:lvl w:ilvl="6" w:tplc="EAC064C4">
      <w:numFmt w:val="bullet"/>
      <w:lvlText w:val="•"/>
      <w:lvlJc w:val="left"/>
      <w:pPr>
        <w:ind w:left="6955" w:hanging="236"/>
      </w:pPr>
      <w:rPr>
        <w:rFonts w:hint="default"/>
        <w:lang w:val="pt-PT" w:eastAsia="en-US" w:bidi="ar-SA"/>
      </w:rPr>
    </w:lvl>
    <w:lvl w:ilvl="7" w:tplc="3C145E8E">
      <w:numFmt w:val="bullet"/>
      <w:lvlText w:val="•"/>
      <w:lvlJc w:val="left"/>
      <w:pPr>
        <w:ind w:left="7958" w:hanging="236"/>
      </w:pPr>
      <w:rPr>
        <w:rFonts w:hint="default"/>
        <w:lang w:val="pt-PT" w:eastAsia="en-US" w:bidi="ar-SA"/>
      </w:rPr>
    </w:lvl>
    <w:lvl w:ilvl="8" w:tplc="F7C6F718">
      <w:numFmt w:val="bullet"/>
      <w:lvlText w:val="•"/>
      <w:lvlJc w:val="left"/>
      <w:pPr>
        <w:ind w:left="8961" w:hanging="236"/>
      </w:pPr>
      <w:rPr>
        <w:rFonts w:hint="default"/>
        <w:lang w:val="pt-PT" w:eastAsia="en-US" w:bidi="ar-SA"/>
      </w:rPr>
    </w:lvl>
  </w:abstractNum>
  <w:abstractNum w:abstractNumId="2" w15:restartNumberingAfterBreak="0">
    <w:nsid w:val="06D660D1"/>
    <w:multiLevelType w:val="multilevel"/>
    <w:tmpl w:val="037895B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15:restartNumberingAfterBreak="0">
    <w:nsid w:val="073708D3"/>
    <w:multiLevelType w:val="hybridMultilevel"/>
    <w:tmpl w:val="4F865918"/>
    <w:lvl w:ilvl="0" w:tplc="7D30170E">
      <w:start w:val="1"/>
      <w:numFmt w:val="lowerLetter"/>
      <w:lvlText w:val="%1)"/>
      <w:lvlJc w:val="left"/>
      <w:pPr>
        <w:ind w:left="1174" w:hanging="233"/>
      </w:pPr>
      <w:rPr>
        <w:rFonts w:ascii="Arial MT" w:eastAsia="Arial MT" w:hAnsi="Arial MT" w:cs="Arial MT" w:hint="default"/>
        <w:w w:val="99"/>
        <w:sz w:val="20"/>
        <w:szCs w:val="20"/>
        <w:lang w:val="pt-PT" w:eastAsia="en-US" w:bidi="ar-SA"/>
      </w:rPr>
    </w:lvl>
    <w:lvl w:ilvl="1" w:tplc="E30A7976">
      <w:numFmt w:val="bullet"/>
      <w:lvlText w:val="•"/>
      <w:lvlJc w:val="left"/>
      <w:pPr>
        <w:ind w:left="2158" w:hanging="233"/>
      </w:pPr>
      <w:rPr>
        <w:rFonts w:hint="default"/>
        <w:lang w:val="pt-PT" w:eastAsia="en-US" w:bidi="ar-SA"/>
      </w:rPr>
    </w:lvl>
    <w:lvl w:ilvl="2" w:tplc="226251AA">
      <w:numFmt w:val="bullet"/>
      <w:lvlText w:val="•"/>
      <w:lvlJc w:val="left"/>
      <w:pPr>
        <w:ind w:left="3137" w:hanging="233"/>
      </w:pPr>
      <w:rPr>
        <w:rFonts w:hint="default"/>
        <w:lang w:val="pt-PT" w:eastAsia="en-US" w:bidi="ar-SA"/>
      </w:rPr>
    </w:lvl>
    <w:lvl w:ilvl="3" w:tplc="5330C46C">
      <w:numFmt w:val="bullet"/>
      <w:lvlText w:val="•"/>
      <w:lvlJc w:val="left"/>
      <w:pPr>
        <w:ind w:left="4115" w:hanging="233"/>
      </w:pPr>
      <w:rPr>
        <w:rFonts w:hint="default"/>
        <w:lang w:val="pt-PT" w:eastAsia="en-US" w:bidi="ar-SA"/>
      </w:rPr>
    </w:lvl>
    <w:lvl w:ilvl="4" w:tplc="FF4EE9A8">
      <w:numFmt w:val="bullet"/>
      <w:lvlText w:val="•"/>
      <w:lvlJc w:val="left"/>
      <w:pPr>
        <w:ind w:left="5094" w:hanging="233"/>
      </w:pPr>
      <w:rPr>
        <w:rFonts w:hint="default"/>
        <w:lang w:val="pt-PT" w:eastAsia="en-US" w:bidi="ar-SA"/>
      </w:rPr>
    </w:lvl>
    <w:lvl w:ilvl="5" w:tplc="556C6452">
      <w:numFmt w:val="bullet"/>
      <w:lvlText w:val="•"/>
      <w:lvlJc w:val="left"/>
      <w:pPr>
        <w:ind w:left="6073" w:hanging="233"/>
      </w:pPr>
      <w:rPr>
        <w:rFonts w:hint="default"/>
        <w:lang w:val="pt-PT" w:eastAsia="en-US" w:bidi="ar-SA"/>
      </w:rPr>
    </w:lvl>
    <w:lvl w:ilvl="6" w:tplc="070E0798">
      <w:numFmt w:val="bullet"/>
      <w:lvlText w:val="•"/>
      <w:lvlJc w:val="left"/>
      <w:pPr>
        <w:ind w:left="7051" w:hanging="233"/>
      </w:pPr>
      <w:rPr>
        <w:rFonts w:hint="default"/>
        <w:lang w:val="pt-PT" w:eastAsia="en-US" w:bidi="ar-SA"/>
      </w:rPr>
    </w:lvl>
    <w:lvl w:ilvl="7" w:tplc="95987120">
      <w:numFmt w:val="bullet"/>
      <w:lvlText w:val="•"/>
      <w:lvlJc w:val="left"/>
      <w:pPr>
        <w:ind w:left="8030" w:hanging="233"/>
      </w:pPr>
      <w:rPr>
        <w:rFonts w:hint="default"/>
        <w:lang w:val="pt-PT" w:eastAsia="en-US" w:bidi="ar-SA"/>
      </w:rPr>
    </w:lvl>
    <w:lvl w:ilvl="8" w:tplc="67A47126">
      <w:numFmt w:val="bullet"/>
      <w:lvlText w:val="•"/>
      <w:lvlJc w:val="left"/>
      <w:pPr>
        <w:ind w:left="9009" w:hanging="233"/>
      </w:pPr>
      <w:rPr>
        <w:rFonts w:hint="default"/>
        <w:lang w:val="pt-PT" w:eastAsia="en-US" w:bidi="ar-SA"/>
      </w:rPr>
    </w:lvl>
  </w:abstractNum>
  <w:abstractNum w:abstractNumId="4" w15:restartNumberingAfterBreak="0">
    <w:nsid w:val="0FAD1B81"/>
    <w:multiLevelType w:val="hybridMultilevel"/>
    <w:tmpl w:val="AB8812B4"/>
    <w:lvl w:ilvl="0" w:tplc="E6D88BD0">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17B6FCF2">
      <w:numFmt w:val="bullet"/>
      <w:lvlText w:val="•"/>
      <w:lvlJc w:val="left"/>
      <w:pPr>
        <w:ind w:left="1942" w:hanging="240"/>
      </w:pPr>
      <w:rPr>
        <w:rFonts w:hint="default"/>
        <w:lang w:val="pt-PT" w:eastAsia="en-US" w:bidi="ar-SA"/>
      </w:rPr>
    </w:lvl>
    <w:lvl w:ilvl="2" w:tplc="97DC3904">
      <w:numFmt w:val="bullet"/>
      <w:lvlText w:val="•"/>
      <w:lvlJc w:val="left"/>
      <w:pPr>
        <w:ind w:left="2945" w:hanging="240"/>
      </w:pPr>
      <w:rPr>
        <w:rFonts w:hint="default"/>
        <w:lang w:val="pt-PT" w:eastAsia="en-US" w:bidi="ar-SA"/>
      </w:rPr>
    </w:lvl>
    <w:lvl w:ilvl="3" w:tplc="C9D2014A">
      <w:numFmt w:val="bullet"/>
      <w:lvlText w:val="•"/>
      <w:lvlJc w:val="left"/>
      <w:pPr>
        <w:ind w:left="3947" w:hanging="240"/>
      </w:pPr>
      <w:rPr>
        <w:rFonts w:hint="default"/>
        <w:lang w:val="pt-PT" w:eastAsia="en-US" w:bidi="ar-SA"/>
      </w:rPr>
    </w:lvl>
    <w:lvl w:ilvl="4" w:tplc="D504901A">
      <w:numFmt w:val="bullet"/>
      <w:lvlText w:val="•"/>
      <w:lvlJc w:val="left"/>
      <w:pPr>
        <w:ind w:left="4950" w:hanging="240"/>
      </w:pPr>
      <w:rPr>
        <w:rFonts w:hint="default"/>
        <w:lang w:val="pt-PT" w:eastAsia="en-US" w:bidi="ar-SA"/>
      </w:rPr>
    </w:lvl>
    <w:lvl w:ilvl="5" w:tplc="A96411B0">
      <w:numFmt w:val="bullet"/>
      <w:lvlText w:val="•"/>
      <w:lvlJc w:val="left"/>
      <w:pPr>
        <w:ind w:left="5953" w:hanging="240"/>
      </w:pPr>
      <w:rPr>
        <w:rFonts w:hint="default"/>
        <w:lang w:val="pt-PT" w:eastAsia="en-US" w:bidi="ar-SA"/>
      </w:rPr>
    </w:lvl>
    <w:lvl w:ilvl="6" w:tplc="F3A49A48">
      <w:numFmt w:val="bullet"/>
      <w:lvlText w:val="•"/>
      <w:lvlJc w:val="left"/>
      <w:pPr>
        <w:ind w:left="6955" w:hanging="240"/>
      </w:pPr>
      <w:rPr>
        <w:rFonts w:hint="default"/>
        <w:lang w:val="pt-PT" w:eastAsia="en-US" w:bidi="ar-SA"/>
      </w:rPr>
    </w:lvl>
    <w:lvl w:ilvl="7" w:tplc="6D0A9D0C">
      <w:numFmt w:val="bullet"/>
      <w:lvlText w:val="•"/>
      <w:lvlJc w:val="left"/>
      <w:pPr>
        <w:ind w:left="7958" w:hanging="240"/>
      </w:pPr>
      <w:rPr>
        <w:rFonts w:hint="default"/>
        <w:lang w:val="pt-PT" w:eastAsia="en-US" w:bidi="ar-SA"/>
      </w:rPr>
    </w:lvl>
    <w:lvl w:ilvl="8" w:tplc="608426BC">
      <w:numFmt w:val="bullet"/>
      <w:lvlText w:val="•"/>
      <w:lvlJc w:val="left"/>
      <w:pPr>
        <w:ind w:left="8961" w:hanging="240"/>
      </w:pPr>
      <w:rPr>
        <w:rFonts w:hint="default"/>
        <w:lang w:val="pt-PT" w:eastAsia="en-US" w:bidi="ar-SA"/>
      </w:rPr>
    </w:lvl>
  </w:abstractNum>
  <w:abstractNum w:abstractNumId="5" w15:restartNumberingAfterBreak="0">
    <w:nsid w:val="1D6C7448"/>
    <w:multiLevelType w:val="multilevel"/>
    <w:tmpl w:val="CFD0D530"/>
    <w:lvl w:ilvl="0">
      <w:start w:val="7"/>
      <w:numFmt w:val="decimal"/>
      <w:lvlText w:val="%1"/>
      <w:lvlJc w:val="left"/>
      <w:pPr>
        <w:ind w:left="942" w:hanging="339"/>
      </w:pPr>
      <w:rPr>
        <w:rFonts w:hint="default"/>
        <w:lang w:val="pt-PT" w:eastAsia="en-US" w:bidi="ar-SA"/>
      </w:rPr>
    </w:lvl>
    <w:lvl w:ilvl="1">
      <w:start w:val="1"/>
      <w:numFmt w:val="decimal"/>
      <w:lvlText w:val="%1.%2"/>
      <w:lvlJc w:val="left"/>
      <w:pPr>
        <w:ind w:left="942" w:hanging="33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39"/>
      </w:pPr>
      <w:rPr>
        <w:rFonts w:hint="default"/>
        <w:lang w:val="pt-PT" w:eastAsia="en-US" w:bidi="ar-SA"/>
      </w:rPr>
    </w:lvl>
    <w:lvl w:ilvl="3">
      <w:numFmt w:val="bullet"/>
      <w:lvlText w:val="•"/>
      <w:lvlJc w:val="left"/>
      <w:pPr>
        <w:ind w:left="3947" w:hanging="339"/>
      </w:pPr>
      <w:rPr>
        <w:rFonts w:hint="default"/>
        <w:lang w:val="pt-PT" w:eastAsia="en-US" w:bidi="ar-SA"/>
      </w:rPr>
    </w:lvl>
    <w:lvl w:ilvl="4">
      <w:numFmt w:val="bullet"/>
      <w:lvlText w:val="•"/>
      <w:lvlJc w:val="left"/>
      <w:pPr>
        <w:ind w:left="4950" w:hanging="339"/>
      </w:pPr>
      <w:rPr>
        <w:rFonts w:hint="default"/>
        <w:lang w:val="pt-PT" w:eastAsia="en-US" w:bidi="ar-SA"/>
      </w:rPr>
    </w:lvl>
    <w:lvl w:ilvl="5">
      <w:numFmt w:val="bullet"/>
      <w:lvlText w:val="•"/>
      <w:lvlJc w:val="left"/>
      <w:pPr>
        <w:ind w:left="5953" w:hanging="339"/>
      </w:pPr>
      <w:rPr>
        <w:rFonts w:hint="default"/>
        <w:lang w:val="pt-PT" w:eastAsia="en-US" w:bidi="ar-SA"/>
      </w:rPr>
    </w:lvl>
    <w:lvl w:ilvl="6">
      <w:numFmt w:val="bullet"/>
      <w:lvlText w:val="•"/>
      <w:lvlJc w:val="left"/>
      <w:pPr>
        <w:ind w:left="6955" w:hanging="339"/>
      </w:pPr>
      <w:rPr>
        <w:rFonts w:hint="default"/>
        <w:lang w:val="pt-PT" w:eastAsia="en-US" w:bidi="ar-SA"/>
      </w:rPr>
    </w:lvl>
    <w:lvl w:ilvl="7">
      <w:numFmt w:val="bullet"/>
      <w:lvlText w:val="•"/>
      <w:lvlJc w:val="left"/>
      <w:pPr>
        <w:ind w:left="7958" w:hanging="339"/>
      </w:pPr>
      <w:rPr>
        <w:rFonts w:hint="default"/>
        <w:lang w:val="pt-PT" w:eastAsia="en-US" w:bidi="ar-SA"/>
      </w:rPr>
    </w:lvl>
    <w:lvl w:ilvl="8">
      <w:numFmt w:val="bullet"/>
      <w:lvlText w:val="•"/>
      <w:lvlJc w:val="left"/>
      <w:pPr>
        <w:ind w:left="8961" w:hanging="339"/>
      </w:pPr>
      <w:rPr>
        <w:rFonts w:hint="default"/>
        <w:lang w:val="pt-PT" w:eastAsia="en-US" w:bidi="ar-SA"/>
      </w:rPr>
    </w:lvl>
  </w:abstractNum>
  <w:abstractNum w:abstractNumId="6" w15:restartNumberingAfterBreak="0">
    <w:nsid w:val="2AE42310"/>
    <w:multiLevelType w:val="multilevel"/>
    <w:tmpl w:val="F1C84CCE"/>
    <w:lvl w:ilvl="0">
      <w:start w:val="13"/>
      <w:numFmt w:val="decimal"/>
      <w:lvlText w:val="%1"/>
      <w:lvlJc w:val="left"/>
      <w:pPr>
        <w:ind w:left="942" w:hanging="509"/>
      </w:pPr>
      <w:rPr>
        <w:rFonts w:hint="default"/>
        <w:lang w:val="pt-PT" w:eastAsia="en-US" w:bidi="ar-SA"/>
      </w:rPr>
    </w:lvl>
    <w:lvl w:ilvl="1">
      <w:start w:val="1"/>
      <w:numFmt w:val="decimal"/>
      <w:lvlText w:val="%1.%2."/>
      <w:lvlJc w:val="left"/>
      <w:pPr>
        <w:ind w:left="942" w:hanging="50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509"/>
      </w:pPr>
      <w:rPr>
        <w:rFonts w:hint="default"/>
        <w:lang w:val="pt-PT" w:eastAsia="en-US" w:bidi="ar-SA"/>
      </w:rPr>
    </w:lvl>
    <w:lvl w:ilvl="3">
      <w:numFmt w:val="bullet"/>
      <w:lvlText w:val="•"/>
      <w:lvlJc w:val="left"/>
      <w:pPr>
        <w:ind w:left="3947" w:hanging="509"/>
      </w:pPr>
      <w:rPr>
        <w:rFonts w:hint="default"/>
        <w:lang w:val="pt-PT" w:eastAsia="en-US" w:bidi="ar-SA"/>
      </w:rPr>
    </w:lvl>
    <w:lvl w:ilvl="4">
      <w:numFmt w:val="bullet"/>
      <w:lvlText w:val="•"/>
      <w:lvlJc w:val="left"/>
      <w:pPr>
        <w:ind w:left="4950" w:hanging="509"/>
      </w:pPr>
      <w:rPr>
        <w:rFonts w:hint="default"/>
        <w:lang w:val="pt-PT" w:eastAsia="en-US" w:bidi="ar-SA"/>
      </w:rPr>
    </w:lvl>
    <w:lvl w:ilvl="5">
      <w:numFmt w:val="bullet"/>
      <w:lvlText w:val="•"/>
      <w:lvlJc w:val="left"/>
      <w:pPr>
        <w:ind w:left="5953" w:hanging="509"/>
      </w:pPr>
      <w:rPr>
        <w:rFonts w:hint="default"/>
        <w:lang w:val="pt-PT" w:eastAsia="en-US" w:bidi="ar-SA"/>
      </w:rPr>
    </w:lvl>
    <w:lvl w:ilvl="6">
      <w:numFmt w:val="bullet"/>
      <w:lvlText w:val="•"/>
      <w:lvlJc w:val="left"/>
      <w:pPr>
        <w:ind w:left="6955" w:hanging="509"/>
      </w:pPr>
      <w:rPr>
        <w:rFonts w:hint="default"/>
        <w:lang w:val="pt-PT" w:eastAsia="en-US" w:bidi="ar-SA"/>
      </w:rPr>
    </w:lvl>
    <w:lvl w:ilvl="7">
      <w:numFmt w:val="bullet"/>
      <w:lvlText w:val="•"/>
      <w:lvlJc w:val="left"/>
      <w:pPr>
        <w:ind w:left="7958" w:hanging="509"/>
      </w:pPr>
      <w:rPr>
        <w:rFonts w:hint="default"/>
        <w:lang w:val="pt-PT" w:eastAsia="en-US" w:bidi="ar-SA"/>
      </w:rPr>
    </w:lvl>
    <w:lvl w:ilvl="8">
      <w:numFmt w:val="bullet"/>
      <w:lvlText w:val="•"/>
      <w:lvlJc w:val="left"/>
      <w:pPr>
        <w:ind w:left="8961" w:hanging="509"/>
      </w:pPr>
      <w:rPr>
        <w:rFonts w:hint="default"/>
        <w:lang w:val="pt-PT" w:eastAsia="en-US" w:bidi="ar-SA"/>
      </w:rPr>
    </w:lvl>
  </w:abstractNum>
  <w:abstractNum w:abstractNumId="7" w15:restartNumberingAfterBreak="0">
    <w:nsid w:val="2D456C98"/>
    <w:multiLevelType w:val="multilevel"/>
    <w:tmpl w:val="585AD7D0"/>
    <w:lvl w:ilvl="0">
      <w:start w:val="11"/>
      <w:numFmt w:val="decimal"/>
      <w:lvlText w:val="%1"/>
      <w:lvlJc w:val="left"/>
      <w:pPr>
        <w:ind w:left="1386" w:hanging="444"/>
      </w:pPr>
      <w:rPr>
        <w:rFonts w:hint="default"/>
        <w:lang w:val="pt-PT" w:eastAsia="en-US" w:bidi="ar-SA"/>
      </w:rPr>
    </w:lvl>
    <w:lvl w:ilvl="1">
      <w:start w:val="1"/>
      <w:numFmt w:val="decimal"/>
      <w:lvlText w:val="%1.%2"/>
      <w:lvlJc w:val="left"/>
      <w:pPr>
        <w:ind w:left="1386" w:hanging="444"/>
      </w:pPr>
      <w:rPr>
        <w:rFonts w:ascii="Arial" w:eastAsia="Arial" w:hAnsi="Arial" w:cs="Arial" w:hint="default"/>
        <w:b w:val="0"/>
        <w:bCs/>
        <w:spacing w:val="-1"/>
        <w:w w:val="99"/>
        <w:sz w:val="18"/>
        <w:szCs w:val="20"/>
        <w:lang w:val="pt-PT" w:eastAsia="en-US" w:bidi="ar-SA"/>
      </w:rPr>
    </w:lvl>
    <w:lvl w:ilvl="2">
      <w:start w:val="1"/>
      <w:numFmt w:val="decimal"/>
      <w:lvlText w:val="%1.%2.%3"/>
      <w:lvlJc w:val="left"/>
      <w:pPr>
        <w:ind w:left="942" w:hanging="629"/>
      </w:pPr>
      <w:rPr>
        <w:rFonts w:ascii="Arial" w:eastAsia="Arial" w:hAnsi="Arial" w:cs="Arial" w:hint="default"/>
        <w:b w:val="0"/>
        <w:bCs/>
        <w:spacing w:val="-1"/>
        <w:w w:val="99"/>
        <w:sz w:val="18"/>
        <w:szCs w:val="20"/>
        <w:lang w:val="pt-PT" w:eastAsia="en-US" w:bidi="ar-SA"/>
      </w:rPr>
    </w:lvl>
    <w:lvl w:ilvl="3">
      <w:numFmt w:val="bullet"/>
      <w:lvlText w:val="•"/>
      <w:lvlJc w:val="left"/>
      <w:pPr>
        <w:ind w:left="2735" w:hanging="629"/>
      </w:pPr>
      <w:rPr>
        <w:rFonts w:hint="default"/>
        <w:lang w:val="pt-PT" w:eastAsia="en-US" w:bidi="ar-SA"/>
      </w:rPr>
    </w:lvl>
    <w:lvl w:ilvl="4">
      <w:numFmt w:val="bullet"/>
      <w:lvlText w:val="•"/>
      <w:lvlJc w:val="left"/>
      <w:pPr>
        <w:ind w:left="3911" w:hanging="629"/>
      </w:pPr>
      <w:rPr>
        <w:rFonts w:hint="default"/>
        <w:lang w:val="pt-PT" w:eastAsia="en-US" w:bidi="ar-SA"/>
      </w:rPr>
    </w:lvl>
    <w:lvl w:ilvl="5">
      <w:numFmt w:val="bullet"/>
      <w:lvlText w:val="•"/>
      <w:lvlJc w:val="left"/>
      <w:pPr>
        <w:ind w:left="5087" w:hanging="629"/>
      </w:pPr>
      <w:rPr>
        <w:rFonts w:hint="default"/>
        <w:lang w:val="pt-PT" w:eastAsia="en-US" w:bidi="ar-SA"/>
      </w:rPr>
    </w:lvl>
    <w:lvl w:ilvl="6">
      <w:numFmt w:val="bullet"/>
      <w:lvlText w:val="•"/>
      <w:lvlJc w:val="left"/>
      <w:pPr>
        <w:ind w:left="6263" w:hanging="629"/>
      </w:pPr>
      <w:rPr>
        <w:rFonts w:hint="default"/>
        <w:lang w:val="pt-PT" w:eastAsia="en-US" w:bidi="ar-SA"/>
      </w:rPr>
    </w:lvl>
    <w:lvl w:ilvl="7">
      <w:numFmt w:val="bullet"/>
      <w:lvlText w:val="•"/>
      <w:lvlJc w:val="left"/>
      <w:pPr>
        <w:ind w:left="7439" w:hanging="629"/>
      </w:pPr>
      <w:rPr>
        <w:rFonts w:hint="default"/>
        <w:lang w:val="pt-PT" w:eastAsia="en-US" w:bidi="ar-SA"/>
      </w:rPr>
    </w:lvl>
    <w:lvl w:ilvl="8">
      <w:numFmt w:val="bullet"/>
      <w:lvlText w:val="•"/>
      <w:lvlJc w:val="left"/>
      <w:pPr>
        <w:ind w:left="8614" w:hanging="629"/>
      </w:pPr>
      <w:rPr>
        <w:rFonts w:hint="default"/>
        <w:lang w:val="pt-PT" w:eastAsia="en-US" w:bidi="ar-SA"/>
      </w:rPr>
    </w:lvl>
  </w:abstractNum>
  <w:abstractNum w:abstractNumId="8" w15:restartNumberingAfterBreak="0">
    <w:nsid w:val="37881026"/>
    <w:multiLevelType w:val="hybridMultilevel"/>
    <w:tmpl w:val="7694A998"/>
    <w:lvl w:ilvl="0" w:tplc="C60A0028">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7BF03162">
      <w:numFmt w:val="bullet"/>
      <w:lvlText w:val="•"/>
      <w:lvlJc w:val="left"/>
      <w:pPr>
        <w:ind w:left="1942" w:hanging="240"/>
      </w:pPr>
      <w:rPr>
        <w:rFonts w:hint="default"/>
        <w:lang w:val="pt-PT" w:eastAsia="en-US" w:bidi="ar-SA"/>
      </w:rPr>
    </w:lvl>
    <w:lvl w:ilvl="2" w:tplc="C8E6A26E">
      <w:numFmt w:val="bullet"/>
      <w:lvlText w:val="•"/>
      <w:lvlJc w:val="left"/>
      <w:pPr>
        <w:ind w:left="2945" w:hanging="240"/>
      </w:pPr>
      <w:rPr>
        <w:rFonts w:hint="default"/>
        <w:lang w:val="pt-PT" w:eastAsia="en-US" w:bidi="ar-SA"/>
      </w:rPr>
    </w:lvl>
    <w:lvl w:ilvl="3" w:tplc="DF24256C">
      <w:numFmt w:val="bullet"/>
      <w:lvlText w:val="•"/>
      <w:lvlJc w:val="left"/>
      <w:pPr>
        <w:ind w:left="3947" w:hanging="240"/>
      </w:pPr>
      <w:rPr>
        <w:rFonts w:hint="default"/>
        <w:lang w:val="pt-PT" w:eastAsia="en-US" w:bidi="ar-SA"/>
      </w:rPr>
    </w:lvl>
    <w:lvl w:ilvl="4" w:tplc="167E4328">
      <w:numFmt w:val="bullet"/>
      <w:lvlText w:val="•"/>
      <w:lvlJc w:val="left"/>
      <w:pPr>
        <w:ind w:left="4950" w:hanging="240"/>
      </w:pPr>
      <w:rPr>
        <w:rFonts w:hint="default"/>
        <w:lang w:val="pt-PT" w:eastAsia="en-US" w:bidi="ar-SA"/>
      </w:rPr>
    </w:lvl>
    <w:lvl w:ilvl="5" w:tplc="C2EA1772">
      <w:numFmt w:val="bullet"/>
      <w:lvlText w:val="•"/>
      <w:lvlJc w:val="left"/>
      <w:pPr>
        <w:ind w:left="5953" w:hanging="240"/>
      </w:pPr>
      <w:rPr>
        <w:rFonts w:hint="default"/>
        <w:lang w:val="pt-PT" w:eastAsia="en-US" w:bidi="ar-SA"/>
      </w:rPr>
    </w:lvl>
    <w:lvl w:ilvl="6" w:tplc="BBD21318">
      <w:numFmt w:val="bullet"/>
      <w:lvlText w:val="•"/>
      <w:lvlJc w:val="left"/>
      <w:pPr>
        <w:ind w:left="6955" w:hanging="240"/>
      </w:pPr>
      <w:rPr>
        <w:rFonts w:hint="default"/>
        <w:lang w:val="pt-PT" w:eastAsia="en-US" w:bidi="ar-SA"/>
      </w:rPr>
    </w:lvl>
    <w:lvl w:ilvl="7" w:tplc="E9A88C90">
      <w:numFmt w:val="bullet"/>
      <w:lvlText w:val="•"/>
      <w:lvlJc w:val="left"/>
      <w:pPr>
        <w:ind w:left="7958" w:hanging="240"/>
      </w:pPr>
      <w:rPr>
        <w:rFonts w:hint="default"/>
        <w:lang w:val="pt-PT" w:eastAsia="en-US" w:bidi="ar-SA"/>
      </w:rPr>
    </w:lvl>
    <w:lvl w:ilvl="8" w:tplc="EBD28696">
      <w:numFmt w:val="bullet"/>
      <w:lvlText w:val="•"/>
      <w:lvlJc w:val="left"/>
      <w:pPr>
        <w:ind w:left="8961" w:hanging="240"/>
      </w:pPr>
      <w:rPr>
        <w:rFonts w:hint="default"/>
        <w:lang w:val="pt-PT" w:eastAsia="en-US" w:bidi="ar-SA"/>
      </w:rPr>
    </w:lvl>
  </w:abstractNum>
  <w:abstractNum w:abstractNumId="9" w15:restartNumberingAfterBreak="0">
    <w:nsid w:val="45E824C8"/>
    <w:multiLevelType w:val="hybridMultilevel"/>
    <w:tmpl w:val="7D5A4CEA"/>
    <w:lvl w:ilvl="0" w:tplc="4556694C">
      <w:start w:val="1"/>
      <w:numFmt w:val="lowerLetter"/>
      <w:lvlText w:val="%1)"/>
      <w:lvlJc w:val="left"/>
      <w:pPr>
        <w:ind w:left="942" w:hanging="243"/>
      </w:pPr>
      <w:rPr>
        <w:rFonts w:ascii="Arial" w:eastAsia="Arial" w:hAnsi="Arial" w:cs="Arial" w:hint="default"/>
        <w:b/>
        <w:bCs/>
        <w:w w:val="99"/>
        <w:sz w:val="20"/>
        <w:szCs w:val="20"/>
        <w:lang w:val="pt-PT" w:eastAsia="en-US" w:bidi="ar-SA"/>
      </w:rPr>
    </w:lvl>
    <w:lvl w:ilvl="1" w:tplc="EF3C4FDA">
      <w:numFmt w:val="bullet"/>
      <w:lvlText w:val="•"/>
      <w:lvlJc w:val="left"/>
      <w:pPr>
        <w:ind w:left="1942" w:hanging="243"/>
      </w:pPr>
      <w:rPr>
        <w:rFonts w:hint="default"/>
        <w:lang w:val="pt-PT" w:eastAsia="en-US" w:bidi="ar-SA"/>
      </w:rPr>
    </w:lvl>
    <w:lvl w:ilvl="2" w:tplc="DC64633E">
      <w:numFmt w:val="bullet"/>
      <w:lvlText w:val="•"/>
      <w:lvlJc w:val="left"/>
      <w:pPr>
        <w:ind w:left="2945" w:hanging="243"/>
      </w:pPr>
      <w:rPr>
        <w:rFonts w:hint="default"/>
        <w:lang w:val="pt-PT" w:eastAsia="en-US" w:bidi="ar-SA"/>
      </w:rPr>
    </w:lvl>
    <w:lvl w:ilvl="3" w:tplc="DDA80280">
      <w:numFmt w:val="bullet"/>
      <w:lvlText w:val="•"/>
      <w:lvlJc w:val="left"/>
      <w:pPr>
        <w:ind w:left="3947" w:hanging="243"/>
      </w:pPr>
      <w:rPr>
        <w:rFonts w:hint="default"/>
        <w:lang w:val="pt-PT" w:eastAsia="en-US" w:bidi="ar-SA"/>
      </w:rPr>
    </w:lvl>
    <w:lvl w:ilvl="4" w:tplc="521681F2">
      <w:numFmt w:val="bullet"/>
      <w:lvlText w:val="•"/>
      <w:lvlJc w:val="left"/>
      <w:pPr>
        <w:ind w:left="4950" w:hanging="243"/>
      </w:pPr>
      <w:rPr>
        <w:rFonts w:hint="default"/>
        <w:lang w:val="pt-PT" w:eastAsia="en-US" w:bidi="ar-SA"/>
      </w:rPr>
    </w:lvl>
    <w:lvl w:ilvl="5" w:tplc="AACE2C42">
      <w:numFmt w:val="bullet"/>
      <w:lvlText w:val="•"/>
      <w:lvlJc w:val="left"/>
      <w:pPr>
        <w:ind w:left="5953" w:hanging="243"/>
      </w:pPr>
      <w:rPr>
        <w:rFonts w:hint="default"/>
        <w:lang w:val="pt-PT" w:eastAsia="en-US" w:bidi="ar-SA"/>
      </w:rPr>
    </w:lvl>
    <w:lvl w:ilvl="6" w:tplc="39168BE4">
      <w:numFmt w:val="bullet"/>
      <w:lvlText w:val="•"/>
      <w:lvlJc w:val="left"/>
      <w:pPr>
        <w:ind w:left="6955" w:hanging="243"/>
      </w:pPr>
      <w:rPr>
        <w:rFonts w:hint="default"/>
        <w:lang w:val="pt-PT" w:eastAsia="en-US" w:bidi="ar-SA"/>
      </w:rPr>
    </w:lvl>
    <w:lvl w:ilvl="7" w:tplc="548E3468">
      <w:numFmt w:val="bullet"/>
      <w:lvlText w:val="•"/>
      <w:lvlJc w:val="left"/>
      <w:pPr>
        <w:ind w:left="7958" w:hanging="243"/>
      </w:pPr>
      <w:rPr>
        <w:rFonts w:hint="default"/>
        <w:lang w:val="pt-PT" w:eastAsia="en-US" w:bidi="ar-SA"/>
      </w:rPr>
    </w:lvl>
    <w:lvl w:ilvl="8" w:tplc="DB201EEA">
      <w:numFmt w:val="bullet"/>
      <w:lvlText w:val="•"/>
      <w:lvlJc w:val="left"/>
      <w:pPr>
        <w:ind w:left="8961" w:hanging="243"/>
      </w:pPr>
      <w:rPr>
        <w:rFonts w:hint="default"/>
        <w:lang w:val="pt-PT" w:eastAsia="en-US" w:bidi="ar-SA"/>
      </w:rPr>
    </w:lvl>
  </w:abstractNum>
  <w:abstractNum w:abstractNumId="10" w15:restartNumberingAfterBreak="0">
    <w:nsid w:val="50FE74D4"/>
    <w:multiLevelType w:val="multilevel"/>
    <w:tmpl w:val="F26CB412"/>
    <w:lvl w:ilvl="0">
      <w:start w:val="8"/>
      <w:numFmt w:val="decimal"/>
      <w:lvlText w:val="%1"/>
      <w:lvlJc w:val="left"/>
      <w:pPr>
        <w:ind w:left="942" w:hanging="344"/>
      </w:pPr>
      <w:rPr>
        <w:rFonts w:hint="default"/>
        <w:lang w:val="pt-PT" w:eastAsia="en-US" w:bidi="ar-SA"/>
      </w:rPr>
    </w:lvl>
    <w:lvl w:ilvl="1">
      <w:start w:val="1"/>
      <w:numFmt w:val="decimal"/>
      <w:lvlText w:val="%1.%2"/>
      <w:lvlJc w:val="left"/>
      <w:pPr>
        <w:ind w:left="942" w:hanging="344"/>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44"/>
      </w:pPr>
      <w:rPr>
        <w:rFonts w:hint="default"/>
        <w:lang w:val="pt-PT" w:eastAsia="en-US" w:bidi="ar-SA"/>
      </w:rPr>
    </w:lvl>
    <w:lvl w:ilvl="3">
      <w:numFmt w:val="bullet"/>
      <w:lvlText w:val="•"/>
      <w:lvlJc w:val="left"/>
      <w:pPr>
        <w:ind w:left="3947" w:hanging="344"/>
      </w:pPr>
      <w:rPr>
        <w:rFonts w:hint="default"/>
        <w:lang w:val="pt-PT" w:eastAsia="en-US" w:bidi="ar-SA"/>
      </w:rPr>
    </w:lvl>
    <w:lvl w:ilvl="4">
      <w:numFmt w:val="bullet"/>
      <w:lvlText w:val="•"/>
      <w:lvlJc w:val="left"/>
      <w:pPr>
        <w:ind w:left="4950" w:hanging="344"/>
      </w:pPr>
      <w:rPr>
        <w:rFonts w:hint="default"/>
        <w:lang w:val="pt-PT" w:eastAsia="en-US" w:bidi="ar-SA"/>
      </w:rPr>
    </w:lvl>
    <w:lvl w:ilvl="5">
      <w:numFmt w:val="bullet"/>
      <w:lvlText w:val="•"/>
      <w:lvlJc w:val="left"/>
      <w:pPr>
        <w:ind w:left="5953" w:hanging="344"/>
      </w:pPr>
      <w:rPr>
        <w:rFonts w:hint="default"/>
        <w:lang w:val="pt-PT" w:eastAsia="en-US" w:bidi="ar-SA"/>
      </w:rPr>
    </w:lvl>
    <w:lvl w:ilvl="6">
      <w:numFmt w:val="bullet"/>
      <w:lvlText w:val="•"/>
      <w:lvlJc w:val="left"/>
      <w:pPr>
        <w:ind w:left="6955" w:hanging="344"/>
      </w:pPr>
      <w:rPr>
        <w:rFonts w:hint="default"/>
        <w:lang w:val="pt-PT" w:eastAsia="en-US" w:bidi="ar-SA"/>
      </w:rPr>
    </w:lvl>
    <w:lvl w:ilvl="7">
      <w:numFmt w:val="bullet"/>
      <w:lvlText w:val="•"/>
      <w:lvlJc w:val="left"/>
      <w:pPr>
        <w:ind w:left="7958" w:hanging="344"/>
      </w:pPr>
      <w:rPr>
        <w:rFonts w:hint="default"/>
        <w:lang w:val="pt-PT" w:eastAsia="en-US" w:bidi="ar-SA"/>
      </w:rPr>
    </w:lvl>
    <w:lvl w:ilvl="8">
      <w:numFmt w:val="bullet"/>
      <w:lvlText w:val="•"/>
      <w:lvlJc w:val="left"/>
      <w:pPr>
        <w:ind w:left="8961" w:hanging="344"/>
      </w:pPr>
      <w:rPr>
        <w:rFonts w:hint="default"/>
        <w:lang w:val="pt-PT" w:eastAsia="en-US" w:bidi="ar-SA"/>
      </w:rPr>
    </w:lvl>
  </w:abstractNum>
  <w:abstractNum w:abstractNumId="11" w15:restartNumberingAfterBreak="0">
    <w:nsid w:val="5AAF36F7"/>
    <w:multiLevelType w:val="multilevel"/>
    <w:tmpl w:val="DF568EAC"/>
    <w:lvl w:ilvl="0">
      <w:start w:val="16"/>
      <w:numFmt w:val="decimal"/>
      <w:lvlText w:val="%1"/>
      <w:lvlJc w:val="left"/>
      <w:pPr>
        <w:ind w:left="942" w:hanging="456"/>
      </w:pPr>
      <w:rPr>
        <w:rFonts w:hint="default"/>
        <w:lang w:val="pt-PT" w:eastAsia="en-US" w:bidi="ar-SA"/>
      </w:rPr>
    </w:lvl>
    <w:lvl w:ilvl="1">
      <w:start w:val="1"/>
      <w:numFmt w:val="decimal"/>
      <w:lvlText w:val="%1.%2"/>
      <w:lvlJc w:val="left"/>
      <w:pPr>
        <w:ind w:left="942" w:hanging="456"/>
      </w:pPr>
      <w:rPr>
        <w:rFonts w:ascii="Arial" w:eastAsia="Arial" w:hAnsi="Arial" w:cs="Arial" w:hint="default"/>
        <w:b w:val="0"/>
        <w:bCs/>
        <w:spacing w:val="-1"/>
        <w:w w:val="99"/>
        <w:sz w:val="20"/>
        <w:szCs w:val="20"/>
        <w:lang w:val="pt-PT" w:eastAsia="en-US" w:bidi="ar-SA"/>
      </w:rPr>
    </w:lvl>
    <w:lvl w:ilvl="2">
      <w:start w:val="1"/>
      <w:numFmt w:val="decimal"/>
      <w:lvlText w:val="%3)"/>
      <w:lvlJc w:val="left"/>
      <w:pPr>
        <w:ind w:left="942" w:hanging="247"/>
      </w:pPr>
      <w:rPr>
        <w:rFonts w:ascii="Arial MT" w:eastAsia="Arial MT" w:hAnsi="Arial MT" w:cs="Arial MT" w:hint="default"/>
        <w:w w:val="99"/>
        <w:sz w:val="20"/>
        <w:szCs w:val="20"/>
        <w:lang w:val="pt-PT" w:eastAsia="en-US" w:bidi="ar-SA"/>
      </w:rPr>
    </w:lvl>
    <w:lvl w:ilvl="3">
      <w:start w:val="1"/>
      <w:numFmt w:val="decimal"/>
      <w:lvlText w:val="%3.%4"/>
      <w:lvlJc w:val="left"/>
      <w:pPr>
        <w:ind w:left="942" w:hanging="348"/>
      </w:pPr>
      <w:rPr>
        <w:rFonts w:ascii="Arial" w:eastAsia="Arial" w:hAnsi="Arial" w:cs="Arial" w:hint="default"/>
        <w:b/>
        <w:bCs/>
        <w:spacing w:val="-1"/>
        <w:w w:val="99"/>
        <w:sz w:val="20"/>
        <w:szCs w:val="20"/>
        <w:lang w:val="pt-PT" w:eastAsia="en-US" w:bidi="ar-SA"/>
      </w:rPr>
    </w:lvl>
    <w:lvl w:ilvl="4">
      <w:numFmt w:val="bullet"/>
      <w:lvlText w:val="•"/>
      <w:lvlJc w:val="left"/>
      <w:pPr>
        <w:ind w:left="4950" w:hanging="348"/>
      </w:pPr>
      <w:rPr>
        <w:rFonts w:hint="default"/>
        <w:lang w:val="pt-PT" w:eastAsia="en-US" w:bidi="ar-SA"/>
      </w:rPr>
    </w:lvl>
    <w:lvl w:ilvl="5">
      <w:numFmt w:val="bullet"/>
      <w:lvlText w:val="•"/>
      <w:lvlJc w:val="left"/>
      <w:pPr>
        <w:ind w:left="5953" w:hanging="348"/>
      </w:pPr>
      <w:rPr>
        <w:rFonts w:hint="default"/>
        <w:lang w:val="pt-PT" w:eastAsia="en-US" w:bidi="ar-SA"/>
      </w:rPr>
    </w:lvl>
    <w:lvl w:ilvl="6">
      <w:numFmt w:val="bullet"/>
      <w:lvlText w:val="•"/>
      <w:lvlJc w:val="left"/>
      <w:pPr>
        <w:ind w:left="6955" w:hanging="348"/>
      </w:pPr>
      <w:rPr>
        <w:rFonts w:hint="default"/>
        <w:lang w:val="pt-PT" w:eastAsia="en-US" w:bidi="ar-SA"/>
      </w:rPr>
    </w:lvl>
    <w:lvl w:ilvl="7">
      <w:numFmt w:val="bullet"/>
      <w:lvlText w:val="•"/>
      <w:lvlJc w:val="left"/>
      <w:pPr>
        <w:ind w:left="7958" w:hanging="348"/>
      </w:pPr>
      <w:rPr>
        <w:rFonts w:hint="default"/>
        <w:lang w:val="pt-PT" w:eastAsia="en-US" w:bidi="ar-SA"/>
      </w:rPr>
    </w:lvl>
    <w:lvl w:ilvl="8">
      <w:numFmt w:val="bullet"/>
      <w:lvlText w:val="•"/>
      <w:lvlJc w:val="left"/>
      <w:pPr>
        <w:ind w:left="8961" w:hanging="348"/>
      </w:pPr>
      <w:rPr>
        <w:rFonts w:hint="default"/>
        <w:lang w:val="pt-PT" w:eastAsia="en-US" w:bidi="ar-SA"/>
      </w:rPr>
    </w:lvl>
  </w:abstractNum>
  <w:abstractNum w:abstractNumId="12" w15:restartNumberingAfterBreak="0">
    <w:nsid w:val="5B2E313C"/>
    <w:multiLevelType w:val="multilevel"/>
    <w:tmpl w:val="626E87B6"/>
    <w:lvl w:ilvl="0">
      <w:start w:val="5"/>
      <w:numFmt w:val="decimal"/>
      <w:lvlText w:val="%1"/>
      <w:lvlJc w:val="left"/>
      <w:pPr>
        <w:ind w:left="942" w:hanging="341"/>
      </w:pPr>
      <w:rPr>
        <w:rFonts w:hint="default"/>
        <w:lang w:val="pt-PT" w:eastAsia="en-US" w:bidi="ar-SA"/>
      </w:rPr>
    </w:lvl>
    <w:lvl w:ilvl="1">
      <w:start w:val="1"/>
      <w:numFmt w:val="decimal"/>
      <w:lvlText w:val="%1.%2"/>
      <w:lvlJc w:val="left"/>
      <w:pPr>
        <w:ind w:left="942" w:hanging="341"/>
      </w:pPr>
      <w:rPr>
        <w:rFonts w:ascii="Arial MT" w:eastAsia="Arial MT" w:hAnsi="Arial MT" w:cs="Arial MT" w:hint="default"/>
        <w:w w:val="99"/>
        <w:sz w:val="20"/>
        <w:szCs w:val="20"/>
        <w:lang w:val="pt-PT" w:eastAsia="en-US" w:bidi="ar-SA"/>
      </w:rPr>
    </w:lvl>
    <w:lvl w:ilvl="2">
      <w:start w:val="1"/>
      <w:numFmt w:val="decimal"/>
      <w:lvlText w:val="%1.%2.%3"/>
      <w:lvlJc w:val="left"/>
      <w:pPr>
        <w:ind w:left="1441" w:hanging="500"/>
      </w:pPr>
      <w:rPr>
        <w:rFonts w:ascii="Arial MT" w:eastAsia="Arial MT" w:hAnsi="Arial MT" w:cs="Arial MT" w:hint="default"/>
        <w:spacing w:val="-1"/>
        <w:w w:val="99"/>
        <w:sz w:val="20"/>
        <w:szCs w:val="20"/>
        <w:lang w:val="pt-PT" w:eastAsia="en-US" w:bidi="ar-SA"/>
      </w:rPr>
    </w:lvl>
    <w:lvl w:ilvl="3">
      <w:numFmt w:val="bullet"/>
      <w:lvlText w:val="•"/>
      <w:lvlJc w:val="left"/>
      <w:pPr>
        <w:ind w:left="3556" w:hanging="500"/>
      </w:pPr>
      <w:rPr>
        <w:rFonts w:hint="default"/>
        <w:lang w:val="pt-PT" w:eastAsia="en-US" w:bidi="ar-SA"/>
      </w:rPr>
    </w:lvl>
    <w:lvl w:ilvl="4">
      <w:numFmt w:val="bullet"/>
      <w:lvlText w:val="•"/>
      <w:lvlJc w:val="left"/>
      <w:pPr>
        <w:ind w:left="4615" w:hanging="500"/>
      </w:pPr>
      <w:rPr>
        <w:rFonts w:hint="default"/>
        <w:lang w:val="pt-PT" w:eastAsia="en-US" w:bidi="ar-SA"/>
      </w:rPr>
    </w:lvl>
    <w:lvl w:ilvl="5">
      <w:numFmt w:val="bullet"/>
      <w:lvlText w:val="•"/>
      <w:lvlJc w:val="left"/>
      <w:pPr>
        <w:ind w:left="5673" w:hanging="500"/>
      </w:pPr>
      <w:rPr>
        <w:rFonts w:hint="default"/>
        <w:lang w:val="pt-PT" w:eastAsia="en-US" w:bidi="ar-SA"/>
      </w:rPr>
    </w:lvl>
    <w:lvl w:ilvl="6">
      <w:numFmt w:val="bullet"/>
      <w:lvlText w:val="•"/>
      <w:lvlJc w:val="left"/>
      <w:pPr>
        <w:ind w:left="6732" w:hanging="500"/>
      </w:pPr>
      <w:rPr>
        <w:rFonts w:hint="default"/>
        <w:lang w:val="pt-PT" w:eastAsia="en-US" w:bidi="ar-SA"/>
      </w:rPr>
    </w:lvl>
    <w:lvl w:ilvl="7">
      <w:numFmt w:val="bullet"/>
      <w:lvlText w:val="•"/>
      <w:lvlJc w:val="left"/>
      <w:pPr>
        <w:ind w:left="7790" w:hanging="500"/>
      </w:pPr>
      <w:rPr>
        <w:rFonts w:hint="default"/>
        <w:lang w:val="pt-PT" w:eastAsia="en-US" w:bidi="ar-SA"/>
      </w:rPr>
    </w:lvl>
    <w:lvl w:ilvl="8">
      <w:numFmt w:val="bullet"/>
      <w:lvlText w:val="•"/>
      <w:lvlJc w:val="left"/>
      <w:pPr>
        <w:ind w:left="8849" w:hanging="500"/>
      </w:pPr>
      <w:rPr>
        <w:rFonts w:hint="default"/>
        <w:lang w:val="pt-PT" w:eastAsia="en-US" w:bidi="ar-SA"/>
      </w:rPr>
    </w:lvl>
  </w:abstractNum>
  <w:abstractNum w:abstractNumId="13" w15:restartNumberingAfterBreak="0">
    <w:nsid w:val="6DCA2977"/>
    <w:multiLevelType w:val="multilevel"/>
    <w:tmpl w:val="23F4AE52"/>
    <w:lvl w:ilvl="0">
      <w:start w:val="9"/>
      <w:numFmt w:val="decimal"/>
      <w:lvlText w:val="%1"/>
      <w:lvlJc w:val="left"/>
      <w:pPr>
        <w:ind w:left="942" w:hanging="408"/>
      </w:pPr>
      <w:rPr>
        <w:rFonts w:hint="default"/>
        <w:lang w:val="pt-PT" w:eastAsia="en-US" w:bidi="ar-SA"/>
      </w:rPr>
    </w:lvl>
    <w:lvl w:ilvl="1">
      <w:start w:val="2"/>
      <w:numFmt w:val="decimal"/>
      <w:lvlText w:val="%1.%2."/>
      <w:lvlJc w:val="left"/>
      <w:pPr>
        <w:ind w:left="942" w:hanging="408"/>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408"/>
      </w:pPr>
      <w:rPr>
        <w:rFonts w:hint="default"/>
        <w:lang w:val="pt-PT" w:eastAsia="en-US" w:bidi="ar-SA"/>
      </w:rPr>
    </w:lvl>
    <w:lvl w:ilvl="3">
      <w:numFmt w:val="bullet"/>
      <w:lvlText w:val="•"/>
      <w:lvlJc w:val="left"/>
      <w:pPr>
        <w:ind w:left="3947" w:hanging="408"/>
      </w:pPr>
      <w:rPr>
        <w:rFonts w:hint="default"/>
        <w:lang w:val="pt-PT" w:eastAsia="en-US" w:bidi="ar-SA"/>
      </w:rPr>
    </w:lvl>
    <w:lvl w:ilvl="4">
      <w:numFmt w:val="bullet"/>
      <w:lvlText w:val="•"/>
      <w:lvlJc w:val="left"/>
      <w:pPr>
        <w:ind w:left="4950" w:hanging="408"/>
      </w:pPr>
      <w:rPr>
        <w:rFonts w:hint="default"/>
        <w:lang w:val="pt-PT" w:eastAsia="en-US" w:bidi="ar-SA"/>
      </w:rPr>
    </w:lvl>
    <w:lvl w:ilvl="5">
      <w:numFmt w:val="bullet"/>
      <w:lvlText w:val="•"/>
      <w:lvlJc w:val="left"/>
      <w:pPr>
        <w:ind w:left="5953" w:hanging="408"/>
      </w:pPr>
      <w:rPr>
        <w:rFonts w:hint="default"/>
        <w:lang w:val="pt-PT" w:eastAsia="en-US" w:bidi="ar-SA"/>
      </w:rPr>
    </w:lvl>
    <w:lvl w:ilvl="6">
      <w:numFmt w:val="bullet"/>
      <w:lvlText w:val="•"/>
      <w:lvlJc w:val="left"/>
      <w:pPr>
        <w:ind w:left="6955" w:hanging="408"/>
      </w:pPr>
      <w:rPr>
        <w:rFonts w:hint="default"/>
        <w:lang w:val="pt-PT" w:eastAsia="en-US" w:bidi="ar-SA"/>
      </w:rPr>
    </w:lvl>
    <w:lvl w:ilvl="7">
      <w:numFmt w:val="bullet"/>
      <w:lvlText w:val="•"/>
      <w:lvlJc w:val="left"/>
      <w:pPr>
        <w:ind w:left="7958" w:hanging="408"/>
      </w:pPr>
      <w:rPr>
        <w:rFonts w:hint="default"/>
        <w:lang w:val="pt-PT" w:eastAsia="en-US" w:bidi="ar-SA"/>
      </w:rPr>
    </w:lvl>
    <w:lvl w:ilvl="8">
      <w:numFmt w:val="bullet"/>
      <w:lvlText w:val="•"/>
      <w:lvlJc w:val="left"/>
      <w:pPr>
        <w:ind w:left="8961" w:hanging="408"/>
      </w:pPr>
      <w:rPr>
        <w:rFonts w:hint="default"/>
        <w:lang w:val="pt-PT" w:eastAsia="en-US" w:bidi="ar-SA"/>
      </w:rPr>
    </w:lvl>
  </w:abstractNum>
  <w:abstractNum w:abstractNumId="14" w15:restartNumberingAfterBreak="0">
    <w:nsid w:val="7A777877"/>
    <w:multiLevelType w:val="hybridMultilevel"/>
    <w:tmpl w:val="8066342A"/>
    <w:lvl w:ilvl="0" w:tplc="A28E9980">
      <w:start w:val="1"/>
      <w:numFmt w:val="lowerLetter"/>
      <w:lvlText w:val="%1)"/>
      <w:lvlJc w:val="left"/>
      <w:pPr>
        <w:ind w:left="942" w:hanging="233"/>
      </w:pPr>
      <w:rPr>
        <w:rFonts w:ascii="Arial MT" w:eastAsia="Arial MT" w:hAnsi="Arial MT" w:cs="Arial MT" w:hint="default"/>
        <w:w w:val="99"/>
        <w:sz w:val="20"/>
        <w:szCs w:val="20"/>
        <w:lang w:val="pt-PT" w:eastAsia="en-US" w:bidi="ar-SA"/>
      </w:rPr>
    </w:lvl>
    <w:lvl w:ilvl="1" w:tplc="6F6E7296">
      <w:numFmt w:val="bullet"/>
      <w:lvlText w:val="•"/>
      <w:lvlJc w:val="left"/>
      <w:pPr>
        <w:ind w:left="1942" w:hanging="233"/>
      </w:pPr>
      <w:rPr>
        <w:rFonts w:hint="default"/>
        <w:lang w:val="pt-PT" w:eastAsia="en-US" w:bidi="ar-SA"/>
      </w:rPr>
    </w:lvl>
    <w:lvl w:ilvl="2" w:tplc="45C29FA6">
      <w:numFmt w:val="bullet"/>
      <w:lvlText w:val="•"/>
      <w:lvlJc w:val="left"/>
      <w:pPr>
        <w:ind w:left="2945" w:hanging="233"/>
      </w:pPr>
      <w:rPr>
        <w:rFonts w:hint="default"/>
        <w:lang w:val="pt-PT" w:eastAsia="en-US" w:bidi="ar-SA"/>
      </w:rPr>
    </w:lvl>
    <w:lvl w:ilvl="3" w:tplc="4F58798E">
      <w:numFmt w:val="bullet"/>
      <w:lvlText w:val="•"/>
      <w:lvlJc w:val="left"/>
      <w:pPr>
        <w:ind w:left="3947" w:hanging="233"/>
      </w:pPr>
      <w:rPr>
        <w:rFonts w:hint="default"/>
        <w:lang w:val="pt-PT" w:eastAsia="en-US" w:bidi="ar-SA"/>
      </w:rPr>
    </w:lvl>
    <w:lvl w:ilvl="4" w:tplc="CE227234">
      <w:numFmt w:val="bullet"/>
      <w:lvlText w:val="•"/>
      <w:lvlJc w:val="left"/>
      <w:pPr>
        <w:ind w:left="4950" w:hanging="233"/>
      </w:pPr>
      <w:rPr>
        <w:rFonts w:hint="default"/>
        <w:lang w:val="pt-PT" w:eastAsia="en-US" w:bidi="ar-SA"/>
      </w:rPr>
    </w:lvl>
    <w:lvl w:ilvl="5" w:tplc="C816A9AE">
      <w:numFmt w:val="bullet"/>
      <w:lvlText w:val="•"/>
      <w:lvlJc w:val="left"/>
      <w:pPr>
        <w:ind w:left="5953" w:hanging="233"/>
      </w:pPr>
      <w:rPr>
        <w:rFonts w:hint="default"/>
        <w:lang w:val="pt-PT" w:eastAsia="en-US" w:bidi="ar-SA"/>
      </w:rPr>
    </w:lvl>
    <w:lvl w:ilvl="6" w:tplc="2D78B2CE">
      <w:numFmt w:val="bullet"/>
      <w:lvlText w:val="•"/>
      <w:lvlJc w:val="left"/>
      <w:pPr>
        <w:ind w:left="6955" w:hanging="233"/>
      </w:pPr>
      <w:rPr>
        <w:rFonts w:hint="default"/>
        <w:lang w:val="pt-PT" w:eastAsia="en-US" w:bidi="ar-SA"/>
      </w:rPr>
    </w:lvl>
    <w:lvl w:ilvl="7" w:tplc="0E66AD58">
      <w:numFmt w:val="bullet"/>
      <w:lvlText w:val="•"/>
      <w:lvlJc w:val="left"/>
      <w:pPr>
        <w:ind w:left="7958" w:hanging="233"/>
      </w:pPr>
      <w:rPr>
        <w:rFonts w:hint="default"/>
        <w:lang w:val="pt-PT" w:eastAsia="en-US" w:bidi="ar-SA"/>
      </w:rPr>
    </w:lvl>
    <w:lvl w:ilvl="8" w:tplc="A64656AA">
      <w:numFmt w:val="bullet"/>
      <w:lvlText w:val="•"/>
      <w:lvlJc w:val="left"/>
      <w:pPr>
        <w:ind w:left="8961" w:hanging="233"/>
      </w:pPr>
      <w:rPr>
        <w:rFonts w:hint="default"/>
        <w:lang w:val="pt-PT" w:eastAsia="en-US" w:bidi="ar-SA"/>
      </w:rPr>
    </w:lvl>
  </w:abstractNum>
  <w:num w:numId="1" w16cid:durableId="2137943442">
    <w:abstractNumId w:val="11"/>
  </w:num>
  <w:num w:numId="2" w16cid:durableId="830562803">
    <w:abstractNumId w:val="9"/>
  </w:num>
  <w:num w:numId="3" w16cid:durableId="482546843">
    <w:abstractNumId w:val="6"/>
  </w:num>
  <w:num w:numId="4" w16cid:durableId="633875135">
    <w:abstractNumId w:val="14"/>
  </w:num>
  <w:num w:numId="5" w16cid:durableId="1311904317">
    <w:abstractNumId w:val="3"/>
  </w:num>
  <w:num w:numId="6" w16cid:durableId="386150739">
    <w:abstractNumId w:val="7"/>
  </w:num>
  <w:num w:numId="7" w16cid:durableId="1225801551">
    <w:abstractNumId w:val="13"/>
  </w:num>
  <w:num w:numId="8" w16cid:durableId="623847772">
    <w:abstractNumId w:val="10"/>
  </w:num>
  <w:num w:numId="9" w16cid:durableId="23948246">
    <w:abstractNumId w:val="5"/>
  </w:num>
  <w:num w:numId="10" w16cid:durableId="1935357271">
    <w:abstractNumId w:val="1"/>
  </w:num>
  <w:num w:numId="11" w16cid:durableId="1599212939">
    <w:abstractNumId w:val="4"/>
  </w:num>
  <w:num w:numId="12" w16cid:durableId="1923757813">
    <w:abstractNumId w:val="8"/>
  </w:num>
  <w:num w:numId="13" w16cid:durableId="202137614">
    <w:abstractNumId w:val="12"/>
  </w:num>
  <w:num w:numId="14" w16cid:durableId="957489731">
    <w:abstractNumId w:val="2"/>
  </w:num>
  <w:num w:numId="15" w16cid:durableId="72633960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9A"/>
    <w:rsid w:val="000239BC"/>
    <w:rsid w:val="00032708"/>
    <w:rsid w:val="000905D7"/>
    <w:rsid w:val="00094844"/>
    <w:rsid w:val="000B29E1"/>
    <w:rsid w:val="000C2958"/>
    <w:rsid w:val="000C3AB9"/>
    <w:rsid w:val="000D183E"/>
    <w:rsid w:val="000D7A90"/>
    <w:rsid w:val="00103A55"/>
    <w:rsid w:val="00137977"/>
    <w:rsid w:val="00143DA6"/>
    <w:rsid w:val="001B6053"/>
    <w:rsid w:val="001C2D5D"/>
    <w:rsid w:val="001C3C57"/>
    <w:rsid w:val="001D13C9"/>
    <w:rsid w:val="001F2A1C"/>
    <w:rsid w:val="002227BA"/>
    <w:rsid w:val="0022763E"/>
    <w:rsid w:val="00241B55"/>
    <w:rsid w:val="00250904"/>
    <w:rsid w:val="00272344"/>
    <w:rsid w:val="002E1B83"/>
    <w:rsid w:val="002F11B1"/>
    <w:rsid w:val="002F56E6"/>
    <w:rsid w:val="00317C77"/>
    <w:rsid w:val="0034713B"/>
    <w:rsid w:val="0037570C"/>
    <w:rsid w:val="003771A2"/>
    <w:rsid w:val="00395328"/>
    <w:rsid w:val="003E1A1C"/>
    <w:rsid w:val="004048E7"/>
    <w:rsid w:val="0042280A"/>
    <w:rsid w:val="00425BB4"/>
    <w:rsid w:val="004440C0"/>
    <w:rsid w:val="004E30BD"/>
    <w:rsid w:val="004E5A92"/>
    <w:rsid w:val="004F164A"/>
    <w:rsid w:val="004F1A01"/>
    <w:rsid w:val="004F7641"/>
    <w:rsid w:val="00527E02"/>
    <w:rsid w:val="00555963"/>
    <w:rsid w:val="005629DA"/>
    <w:rsid w:val="00562BF3"/>
    <w:rsid w:val="005B1ABE"/>
    <w:rsid w:val="005C57D8"/>
    <w:rsid w:val="005E78D9"/>
    <w:rsid w:val="005F0E62"/>
    <w:rsid w:val="005F7433"/>
    <w:rsid w:val="0061273C"/>
    <w:rsid w:val="00626F54"/>
    <w:rsid w:val="00643B85"/>
    <w:rsid w:val="00643F0E"/>
    <w:rsid w:val="006B4AA6"/>
    <w:rsid w:val="006C00AC"/>
    <w:rsid w:val="006E2BB6"/>
    <w:rsid w:val="006F4023"/>
    <w:rsid w:val="007060E8"/>
    <w:rsid w:val="00711A9F"/>
    <w:rsid w:val="0071507E"/>
    <w:rsid w:val="00736CD8"/>
    <w:rsid w:val="0076062D"/>
    <w:rsid w:val="007874C5"/>
    <w:rsid w:val="007E1566"/>
    <w:rsid w:val="007F48AF"/>
    <w:rsid w:val="008232BE"/>
    <w:rsid w:val="008336B8"/>
    <w:rsid w:val="00856166"/>
    <w:rsid w:val="00863BEC"/>
    <w:rsid w:val="008641C6"/>
    <w:rsid w:val="008818DD"/>
    <w:rsid w:val="0089775F"/>
    <w:rsid w:val="008A0AE2"/>
    <w:rsid w:val="008A5944"/>
    <w:rsid w:val="008A777E"/>
    <w:rsid w:val="008B172C"/>
    <w:rsid w:val="008E35F4"/>
    <w:rsid w:val="0091446F"/>
    <w:rsid w:val="00917949"/>
    <w:rsid w:val="009329BD"/>
    <w:rsid w:val="00933BB2"/>
    <w:rsid w:val="0097339C"/>
    <w:rsid w:val="009A550B"/>
    <w:rsid w:val="009B415B"/>
    <w:rsid w:val="009D0982"/>
    <w:rsid w:val="009F64AB"/>
    <w:rsid w:val="00A30F5E"/>
    <w:rsid w:val="00A36966"/>
    <w:rsid w:val="00A601C5"/>
    <w:rsid w:val="00A71C5D"/>
    <w:rsid w:val="00A71F49"/>
    <w:rsid w:val="00A767CF"/>
    <w:rsid w:val="00A95624"/>
    <w:rsid w:val="00AA2490"/>
    <w:rsid w:val="00AB4B15"/>
    <w:rsid w:val="00AB4FAB"/>
    <w:rsid w:val="00AC13EF"/>
    <w:rsid w:val="00B13BC5"/>
    <w:rsid w:val="00B25AA2"/>
    <w:rsid w:val="00B409C6"/>
    <w:rsid w:val="00B559E6"/>
    <w:rsid w:val="00B842EA"/>
    <w:rsid w:val="00BB2CF9"/>
    <w:rsid w:val="00BC323A"/>
    <w:rsid w:val="00BD64BD"/>
    <w:rsid w:val="00BE048E"/>
    <w:rsid w:val="00BE1A16"/>
    <w:rsid w:val="00C04EB0"/>
    <w:rsid w:val="00C13F9A"/>
    <w:rsid w:val="00C36F0F"/>
    <w:rsid w:val="00C43F1A"/>
    <w:rsid w:val="00C636F7"/>
    <w:rsid w:val="00C64E11"/>
    <w:rsid w:val="00C70F8C"/>
    <w:rsid w:val="00CF12F1"/>
    <w:rsid w:val="00D06236"/>
    <w:rsid w:val="00D07B38"/>
    <w:rsid w:val="00D150D0"/>
    <w:rsid w:val="00D5031F"/>
    <w:rsid w:val="00D60363"/>
    <w:rsid w:val="00D91864"/>
    <w:rsid w:val="00DA78EA"/>
    <w:rsid w:val="00E06ED7"/>
    <w:rsid w:val="00E07A57"/>
    <w:rsid w:val="00E23971"/>
    <w:rsid w:val="00E3276E"/>
    <w:rsid w:val="00E71CC6"/>
    <w:rsid w:val="00EA02F2"/>
    <w:rsid w:val="00EC4A0A"/>
    <w:rsid w:val="00EC61C9"/>
    <w:rsid w:val="00EC7FED"/>
    <w:rsid w:val="00EE6D16"/>
    <w:rsid w:val="00F21172"/>
    <w:rsid w:val="00F25987"/>
    <w:rsid w:val="00F33222"/>
    <w:rsid w:val="00F40FC1"/>
    <w:rsid w:val="00F92F40"/>
    <w:rsid w:val="00FB6137"/>
    <w:rsid w:val="00FD5D08"/>
    <w:rsid w:val="00FE6F39"/>
    <w:rsid w:val="00FE7A02"/>
    <w:rsid w:val="00FF7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1BA86EBC"/>
  <w15:chartTrackingRefBased/>
  <w15:docId w15:val="{16D57384-0A59-4B8E-9942-C5E19F3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1864"/>
    <w:pPr>
      <w:widowControl w:val="0"/>
      <w:autoSpaceDE w:val="0"/>
      <w:autoSpaceDN w:val="0"/>
      <w:spacing w:after="0" w:line="240" w:lineRule="auto"/>
    </w:pPr>
    <w:rPr>
      <w:rFonts w:ascii="Arial MT" w:eastAsia="Arial MT" w:hAnsi="Arial MT" w:cs="Arial MT"/>
      <w:lang w:val="pt-PT"/>
    </w:rPr>
  </w:style>
  <w:style w:type="paragraph" w:styleId="Ttulo1">
    <w:name w:val="heading 1"/>
    <w:basedOn w:val="Normal"/>
    <w:link w:val="Ttulo1Char"/>
    <w:uiPriority w:val="1"/>
    <w:qFormat/>
    <w:rsid w:val="004048E7"/>
    <w:pPr>
      <w:ind w:left="1408" w:right="1421"/>
      <w:jc w:val="center"/>
      <w:outlineLvl w:val="0"/>
    </w:pPr>
    <w:rPr>
      <w:rFonts w:ascii="Arial" w:eastAsia="Arial" w:hAnsi="Arial" w:cs="Arial"/>
      <w:b/>
      <w:bCs/>
    </w:rPr>
  </w:style>
  <w:style w:type="paragraph" w:styleId="Ttulo2">
    <w:name w:val="heading 2"/>
    <w:basedOn w:val="Normal"/>
    <w:link w:val="Ttulo2Char"/>
    <w:uiPriority w:val="1"/>
    <w:qFormat/>
    <w:rsid w:val="008A0AE2"/>
    <w:pPr>
      <w:ind w:left="942"/>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E2BB6"/>
    <w:pPr>
      <w:tabs>
        <w:tab w:val="center" w:pos="4252"/>
        <w:tab w:val="right" w:pos="8504"/>
      </w:tabs>
    </w:pPr>
  </w:style>
  <w:style w:type="character" w:customStyle="1" w:styleId="CabealhoChar">
    <w:name w:val="Cabeçalho Char"/>
    <w:basedOn w:val="Fontepargpadro"/>
    <w:link w:val="Cabealho"/>
    <w:uiPriority w:val="99"/>
    <w:rsid w:val="006E2BB6"/>
  </w:style>
  <w:style w:type="paragraph" w:styleId="Rodap">
    <w:name w:val="footer"/>
    <w:basedOn w:val="Normal"/>
    <w:link w:val="RodapChar"/>
    <w:uiPriority w:val="99"/>
    <w:unhideWhenUsed/>
    <w:rsid w:val="006E2BB6"/>
    <w:pPr>
      <w:tabs>
        <w:tab w:val="center" w:pos="4252"/>
        <w:tab w:val="right" w:pos="8504"/>
      </w:tabs>
    </w:pPr>
  </w:style>
  <w:style w:type="character" w:customStyle="1" w:styleId="RodapChar">
    <w:name w:val="Rodapé Char"/>
    <w:basedOn w:val="Fontepargpadro"/>
    <w:link w:val="Rodap"/>
    <w:uiPriority w:val="99"/>
    <w:rsid w:val="006E2BB6"/>
  </w:style>
  <w:style w:type="paragraph" w:styleId="PargrafodaLista">
    <w:name w:val="List Paragraph"/>
    <w:basedOn w:val="Normal"/>
    <w:uiPriority w:val="1"/>
    <w:qFormat/>
    <w:rsid w:val="009A550B"/>
    <w:pPr>
      <w:ind w:left="708"/>
    </w:pPr>
    <w:rPr>
      <w:rFonts w:ascii="Arial" w:eastAsia="Times New Roman" w:hAnsi="Arial" w:cs="Times New Roman"/>
      <w:szCs w:val="20"/>
      <w:lang w:eastAsia="ar-SA"/>
    </w:rPr>
  </w:style>
  <w:style w:type="table" w:styleId="Tabelacomgrade">
    <w:name w:val="Table Grid"/>
    <w:basedOn w:val="Tabelanormal"/>
    <w:uiPriority w:val="39"/>
    <w:rsid w:val="009A55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9A550B"/>
    <w:pPr>
      <w:spacing w:after="0" w:line="240" w:lineRule="auto"/>
    </w:pPr>
  </w:style>
  <w:style w:type="character" w:styleId="Hyperlink">
    <w:name w:val="Hyperlink"/>
    <w:basedOn w:val="Fontepargpadro"/>
    <w:uiPriority w:val="99"/>
    <w:unhideWhenUsed/>
    <w:rsid w:val="00FD5D08"/>
    <w:rPr>
      <w:color w:val="0563C1" w:themeColor="hyperlink"/>
      <w:u w:val="single"/>
    </w:rPr>
  </w:style>
  <w:style w:type="character" w:customStyle="1" w:styleId="MenoPendente1">
    <w:name w:val="Menção Pendente1"/>
    <w:basedOn w:val="Fontepargpadro"/>
    <w:uiPriority w:val="99"/>
    <w:semiHidden/>
    <w:unhideWhenUsed/>
    <w:rsid w:val="00FD5D08"/>
    <w:rPr>
      <w:color w:val="605E5C"/>
      <w:shd w:val="clear" w:color="auto" w:fill="E1DFDD"/>
    </w:rPr>
  </w:style>
  <w:style w:type="character" w:customStyle="1" w:styleId="Ttulo2Char">
    <w:name w:val="Título 2 Char"/>
    <w:basedOn w:val="Fontepargpadro"/>
    <w:link w:val="Ttulo2"/>
    <w:uiPriority w:val="1"/>
    <w:rsid w:val="008A0AE2"/>
    <w:rPr>
      <w:rFonts w:ascii="Arial" w:eastAsia="Arial" w:hAnsi="Arial" w:cs="Arial"/>
      <w:b/>
      <w:bCs/>
      <w:sz w:val="20"/>
      <w:szCs w:val="20"/>
      <w:lang w:val="pt-PT"/>
    </w:rPr>
  </w:style>
  <w:style w:type="paragraph" w:styleId="Corpodetexto">
    <w:name w:val="Body Text"/>
    <w:basedOn w:val="Normal"/>
    <w:link w:val="CorpodetextoChar"/>
    <w:uiPriority w:val="1"/>
    <w:qFormat/>
    <w:rsid w:val="008A0AE2"/>
    <w:pPr>
      <w:ind w:left="942"/>
    </w:pPr>
    <w:rPr>
      <w:sz w:val="20"/>
      <w:szCs w:val="20"/>
    </w:rPr>
  </w:style>
  <w:style w:type="character" w:customStyle="1" w:styleId="CorpodetextoChar">
    <w:name w:val="Corpo de texto Char"/>
    <w:basedOn w:val="Fontepargpadro"/>
    <w:link w:val="Corpodetexto"/>
    <w:uiPriority w:val="1"/>
    <w:rsid w:val="008A0AE2"/>
    <w:rPr>
      <w:rFonts w:ascii="Arial MT" w:eastAsia="Arial MT" w:hAnsi="Arial MT" w:cs="Arial MT"/>
      <w:sz w:val="20"/>
      <w:szCs w:val="20"/>
      <w:lang w:val="pt-PT"/>
    </w:rPr>
  </w:style>
  <w:style w:type="paragraph" w:styleId="Textodebalo">
    <w:name w:val="Balloon Text"/>
    <w:basedOn w:val="Normal"/>
    <w:link w:val="TextodebaloChar"/>
    <w:uiPriority w:val="99"/>
    <w:semiHidden/>
    <w:unhideWhenUsed/>
    <w:rsid w:val="00EC4A0A"/>
    <w:rPr>
      <w:rFonts w:ascii="Segoe UI" w:hAnsi="Segoe UI" w:cs="Segoe UI"/>
      <w:sz w:val="18"/>
      <w:szCs w:val="18"/>
    </w:rPr>
  </w:style>
  <w:style w:type="character" w:customStyle="1" w:styleId="TextodebaloChar">
    <w:name w:val="Texto de balão Char"/>
    <w:basedOn w:val="Fontepargpadro"/>
    <w:link w:val="Textodebalo"/>
    <w:uiPriority w:val="99"/>
    <w:semiHidden/>
    <w:rsid w:val="00EC4A0A"/>
    <w:rPr>
      <w:rFonts w:ascii="Segoe UI" w:hAnsi="Segoe UI" w:cs="Segoe UI"/>
      <w:sz w:val="18"/>
      <w:szCs w:val="18"/>
    </w:rPr>
  </w:style>
  <w:style w:type="character" w:customStyle="1" w:styleId="Ttulo1Char">
    <w:name w:val="Título 1 Char"/>
    <w:basedOn w:val="Fontepargpadro"/>
    <w:link w:val="Ttulo1"/>
    <w:uiPriority w:val="1"/>
    <w:rsid w:val="004048E7"/>
    <w:rPr>
      <w:rFonts w:ascii="Arial" w:eastAsia="Arial" w:hAnsi="Arial" w:cs="Arial"/>
      <w:b/>
      <w:bCs/>
      <w:lang w:val="pt-PT"/>
    </w:rPr>
  </w:style>
  <w:style w:type="table" w:customStyle="1" w:styleId="TableNormal">
    <w:name w:val="Table Normal"/>
    <w:uiPriority w:val="2"/>
    <w:semiHidden/>
    <w:unhideWhenUsed/>
    <w:qFormat/>
    <w:rsid w:val="004048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4048E7"/>
    <w:pPr>
      <w:spacing w:before="134"/>
      <w:ind w:left="2727" w:right="2735" w:firstLine="3"/>
      <w:jc w:val="center"/>
    </w:pPr>
    <w:rPr>
      <w:rFonts w:ascii="Arial" w:eastAsia="Arial" w:hAnsi="Arial" w:cs="Arial"/>
      <w:b/>
      <w:bCs/>
      <w:sz w:val="24"/>
      <w:szCs w:val="24"/>
    </w:rPr>
  </w:style>
  <w:style w:type="character" w:customStyle="1" w:styleId="TtuloChar">
    <w:name w:val="Título Char"/>
    <w:basedOn w:val="Fontepargpadro"/>
    <w:link w:val="Ttulo"/>
    <w:uiPriority w:val="1"/>
    <w:rsid w:val="004048E7"/>
    <w:rPr>
      <w:rFonts w:ascii="Arial" w:eastAsia="Arial" w:hAnsi="Arial" w:cs="Arial"/>
      <w:b/>
      <w:bCs/>
      <w:sz w:val="24"/>
      <w:szCs w:val="24"/>
      <w:lang w:val="pt-PT"/>
    </w:rPr>
  </w:style>
  <w:style w:type="paragraph" w:customStyle="1" w:styleId="TableParagraph">
    <w:name w:val="Table Paragraph"/>
    <w:basedOn w:val="Normal"/>
    <w:uiPriority w:val="1"/>
    <w:qFormat/>
    <w:rsid w:val="004048E7"/>
  </w:style>
  <w:style w:type="table" w:customStyle="1" w:styleId="TableNormal1">
    <w:name w:val="Table Normal1"/>
    <w:uiPriority w:val="2"/>
    <w:semiHidden/>
    <w:unhideWhenUsed/>
    <w:qFormat/>
    <w:rsid w:val="0093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85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85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7FED"/>
    <w:pPr>
      <w:autoSpaceDE w:val="0"/>
      <w:autoSpaceDN w:val="0"/>
      <w:adjustRightInd w:val="0"/>
      <w:spacing w:after="0" w:line="240" w:lineRule="auto"/>
    </w:pPr>
    <w:rPr>
      <w:rFonts w:ascii="Calibri" w:hAnsi="Calibri" w:cs="Calibri"/>
      <w:color w:val="000000"/>
      <w:sz w:val="24"/>
      <w:szCs w:val="24"/>
    </w:rPr>
  </w:style>
  <w:style w:type="table" w:customStyle="1" w:styleId="Tabelacomgrade3">
    <w:name w:val="Tabela com grade3"/>
    <w:basedOn w:val="Tabelanormal"/>
    <w:next w:val="Tabelacomgrade"/>
    <w:uiPriority w:val="39"/>
    <w:rsid w:val="004F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2E1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122916">
      <w:bodyDiv w:val="1"/>
      <w:marLeft w:val="0"/>
      <w:marRight w:val="0"/>
      <w:marTop w:val="0"/>
      <w:marBottom w:val="0"/>
      <w:divBdr>
        <w:top w:val="none" w:sz="0" w:space="0" w:color="auto"/>
        <w:left w:val="none" w:sz="0" w:space="0" w:color="auto"/>
        <w:bottom w:val="none" w:sz="0" w:space="0" w:color="auto"/>
        <w:right w:val="none" w:sz="0" w:space="0" w:color="auto"/>
      </w:divBdr>
    </w:div>
    <w:div w:id="1074470778">
      <w:bodyDiv w:val="1"/>
      <w:marLeft w:val="0"/>
      <w:marRight w:val="0"/>
      <w:marTop w:val="0"/>
      <w:marBottom w:val="0"/>
      <w:divBdr>
        <w:top w:val="none" w:sz="0" w:space="0" w:color="auto"/>
        <w:left w:val="none" w:sz="0" w:space="0" w:color="auto"/>
        <w:bottom w:val="none" w:sz="0" w:space="0" w:color="auto"/>
        <w:right w:val="none" w:sz="0" w:space="0" w:color="auto"/>
      </w:divBdr>
    </w:div>
    <w:div w:id="147124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l@pplinformatica.com.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val_filho@terra.com.br" TargetMode="External"/><Relationship Id="rId5" Type="http://schemas.openxmlformats.org/officeDocument/2006/relationships/webSettings" Target="webSettings.xml"/><Relationship Id="rId10" Type="http://schemas.openxmlformats.org/officeDocument/2006/relationships/hyperlink" Target="mailto:suprimaqrs@gmail.com" TargetMode="External"/><Relationship Id="rId4" Type="http://schemas.openxmlformats.org/officeDocument/2006/relationships/settings" Target="settings.xml"/><Relationship Id="rId9" Type="http://schemas.openxmlformats.org/officeDocument/2006/relationships/hyperlink" Target="mailto:Dorval_filho@terra.com.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7A6C-D660-42C3-BA63-10A28199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Pages>
  <Words>2848</Words>
  <Characters>15382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Itamara Da Rosa</cp:lastModifiedBy>
  <cp:revision>11</cp:revision>
  <cp:lastPrinted>2024-12-11T19:59:00Z</cp:lastPrinted>
  <dcterms:created xsi:type="dcterms:W3CDTF">2024-01-15T20:11:00Z</dcterms:created>
  <dcterms:modified xsi:type="dcterms:W3CDTF">2024-12-19T13:08:00Z</dcterms:modified>
</cp:coreProperties>
</file>