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DB85E" w14:textId="51EA84AE" w:rsidR="00856166" w:rsidRPr="0018328C" w:rsidRDefault="00856166" w:rsidP="00856166">
      <w:pPr>
        <w:pStyle w:val="Ttulo2"/>
        <w:spacing w:before="133"/>
        <w:ind w:right="3126"/>
        <w:rPr>
          <w:rFonts w:asciiTheme="minorHAnsi" w:hAnsiTheme="minorHAnsi" w:cstheme="minorHAnsi"/>
          <w:sz w:val="24"/>
          <w:szCs w:val="24"/>
        </w:rPr>
      </w:pPr>
      <w:r w:rsidRPr="0018328C">
        <w:rPr>
          <w:rFonts w:asciiTheme="minorHAnsi" w:hAnsiTheme="minorHAnsi" w:cstheme="minorHAnsi"/>
          <w:sz w:val="24"/>
          <w:szCs w:val="24"/>
        </w:rPr>
        <w:t xml:space="preserve">                                  ATA DE REGISTRO DE PREÇOS Nº </w:t>
      </w:r>
      <w:r w:rsidR="000E77D7" w:rsidRPr="0018328C">
        <w:rPr>
          <w:rFonts w:asciiTheme="minorHAnsi" w:hAnsiTheme="minorHAnsi" w:cstheme="minorHAnsi"/>
          <w:sz w:val="24"/>
          <w:szCs w:val="24"/>
        </w:rPr>
        <w:t>00</w:t>
      </w:r>
      <w:r w:rsidR="00A91DCA" w:rsidRPr="0018328C">
        <w:rPr>
          <w:rFonts w:asciiTheme="minorHAnsi" w:hAnsiTheme="minorHAnsi" w:cstheme="minorHAnsi"/>
          <w:sz w:val="24"/>
          <w:szCs w:val="24"/>
        </w:rPr>
        <w:t>6</w:t>
      </w:r>
      <w:r w:rsidR="000E77D7" w:rsidRPr="0018328C">
        <w:rPr>
          <w:rFonts w:asciiTheme="minorHAnsi" w:hAnsiTheme="minorHAnsi" w:cstheme="minorHAnsi"/>
          <w:sz w:val="24"/>
          <w:szCs w:val="24"/>
        </w:rPr>
        <w:t>/2025</w:t>
      </w:r>
    </w:p>
    <w:p w14:paraId="3E076B60" w14:textId="2197BED4" w:rsidR="00FF72BF" w:rsidRPr="0018328C" w:rsidRDefault="00856166" w:rsidP="0018328C">
      <w:pPr>
        <w:pStyle w:val="Ttulo2"/>
        <w:tabs>
          <w:tab w:val="left" w:pos="2268"/>
        </w:tabs>
        <w:spacing w:before="133"/>
        <w:ind w:right="3126"/>
        <w:rPr>
          <w:rFonts w:asciiTheme="minorHAnsi" w:hAnsiTheme="minorHAnsi" w:cstheme="minorHAnsi"/>
          <w:sz w:val="24"/>
          <w:szCs w:val="24"/>
        </w:rPr>
      </w:pPr>
      <w:r w:rsidRPr="0018328C">
        <w:rPr>
          <w:rFonts w:asciiTheme="minorHAnsi" w:hAnsiTheme="minorHAnsi" w:cstheme="minorHAnsi"/>
          <w:sz w:val="24"/>
          <w:szCs w:val="24"/>
        </w:rPr>
        <w:t xml:space="preserve">                                   PROCESSO</w:t>
      </w:r>
      <w:r w:rsidRPr="0018328C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18328C">
        <w:rPr>
          <w:rFonts w:asciiTheme="minorHAnsi" w:hAnsiTheme="minorHAnsi" w:cstheme="minorHAnsi"/>
          <w:sz w:val="24"/>
          <w:szCs w:val="24"/>
        </w:rPr>
        <w:t>ADMINISTRATIVO</w:t>
      </w:r>
      <w:r w:rsidRPr="0018328C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18328C">
        <w:rPr>
          <w:rFonts w:asciiTheme="minorHAnsi" w:hAnsiTheme="minorHAnsi" w:cstheme="minorHAnsi"/>
          <w:sz w:val="24"/>
          <w:szCs w:val="24"/>
        </w:rPr>
        <w:t>Nº</w:t>
      </w:r>
      <w:r w:rsidRPr="0018328C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0E77D7" w:rsidRPr="0018328C">
        <w:rPr>
          <w:rFonts w:asciiTheme="minorHAnsi" w:hAnsiTheme="minorHAnsi" w:cstheme="minorHAnsi"/>
          <w:sz w:val="24"/>
          <w:szCs w:val="24"/>
        </w:rPr>
        <w:t>0</w:t>
      </w:r>
      <w:r w:rsidR="00A91DCA" w:rsidRPr="0018328C">
        <w:rPr>
          <w:rFonts w:asciiTheme="minorHAnsi" w:hAnsiTheme="minorHAnsi" w:cstheme="minorHAnsi"/>
          <w:sz w:val="24"/>
          <w:szCs w:val="24"/>
        </w:rPr>
        <w:t>29</w:t>
      </w:r>
      <w:r w:rsidR="000E77D7" w:rsidRPr="0018328C">
        <w:rPr>
          <w:rFonts w:asciiTheme="minorHAnsi" w:hAnsiTheme="minorHAnsi" w:cstheme="minorHAnsi"/>
          <w:sz w:val="24"/>
          <w:szCs w:val="24"/>
        </w:rPr>
        <w:t>/2025</w:t>
      </w:r>
    </w:p>
    <w:p w14:paraId="496400A2" w14:textId="3515A998" w:rsidR="00856166" w:rsidRPr="0018328C" w:rsidRDefault="00856166" w:rsidP="00856166">
      <w:pPr>
        <w:ind w:left="1411" w:right="142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18328C">
        <w:rPr>
          <w:rFonts w:asciiTheme="minorHAnsi" w:hAnsiTheme="minorHAnsi" w:cstheme="minorHAnsi"/>
          <w:b/>
          <w:sz w:val="24"/>
          <w:szCs w:val="24"/>
        </w:rPr>
        <w:t>EDITAL</w:t>
      </w:r>
      <w:r w:rsidRPr="0018328C">
        <w:rPr>
          <w:rFonts w:asciiTheme="minorHAnsi" w:hAnsiTheme="minorHAnsi" w:cstheme="minorHAnsi"/>
          <w:b/>
          <w:spacing w:val="-3"/>
          <w:sz w:val="24"/>
          <w:szCs w:val="24"/>
        </w:rPr>
        <w:t xml:space="preserve"> </w:t>
      </w:r>
      <w:r w:rsidRPr="0018328C">
        <w:rPr>
          <w:rFonts w:asciiTheme="minorHAnsi" w:hAnsiTheme="minorHAnsi" w:cstheme="minorHAnsi"/>
          <w:b/>
          <w:sz w:val="24"/>
          <w:szCs w:val="24"/>
        </w:rPr>
        <w:t>DE</w:t>
      </w:r>
      <w:r w:rsidRPr="0018328C">
        <w:rPr>
          <w:rFonts w:asciiTheme="minorHAnsi" w:hAnsiTheme="minorHAnsi" w:cstheme="minorHAnsi"/>
          <w:b/>
          <w:spacing w:val="-2"/>
          <w:sz w:val="24"/>
          <w:szCs w:val="24"/>
        </w:rPr>
        <w:t xml:space="preserve"> </w:t>
      </w:r>
      <w:r w:rsidRPr="0018328C">
        <w:rPr>
          <w:rFonts w:asciiTheme="minorHAnsi" w:hAnsiTheme="minorHAnsi" w:cstheme="minorHAnsi"/>
          <w:b/>
          <w:sz w:val="24"/>
          <w:szCs w:val="24"/>
        </w:rPr>
        <w:t>PREGÃO PRESENCIAL Nº</w:t>
      </w:r>
      <w:r w:rsidRPr="0018328C">
        <w:rPr>
          <w:rFonts w:asciiTheme="minorHAnsi" w:hAnsiTheme="minorHAnsi" w:cstheme="minorHAnsi"/>
          <w:b/>
          <w:spacing w:val="-3"/>
          <w:sz w:val="24"/>
          <w:szCs w:val="24"/>
        </w:rPr>
        <w:t xml:space="preserve"> </w:t>
      </w:r>
      <w:r w:rsidR="000E77D7" w:rsidRPr="0018328C">
        <w:rPr>
          <w:rFonts w:asciiTheme="minorHAnsi" w:hAnsiTheme="minorHAnsi" w:cstheme="minorHAnsi"/>
          <w:b/>
          <w:sz w:val="24"/>
          <w:szCs w:val="24"/>
        </w:rPr>
        <w:t>0</w:t>
      </w:r>
      <w:r w:rsidR="00A91DCA" w:rsidRPr="0018328C">
        <w:rPr>
          <w:rFonts w:asciiTheme="minorHAnsi" w:hAnsiTheme="minorHAnsi" w:cstheme="minorHAnsi"/>
          <w:b/>
          <w:sz w:val="24"/>
          <w:szCs w:val="24"/>
        </w:rPr>
        <w:t>10</w:t>
      </w:r>
      <w:r w:rsidR="000E77D7" w:rsidRPr="0018328C">
        <w:rPr>
          <w:rFonts w:asciiTheme="minorHAnsi" w:hAnsiTheme="minorHAnsi" w:cstheme="minorHAnsi"/>
          <w:b/>
          <w:sz w:val="24"/>
          <w:szCs w:val="24"/>
        </w:rPr>
        <w:t>/2025</w:t>
      </w:r>
      <w:r w:rsidRPr="0018328C">
        <w:rPr>
          <w:rFonts w:asciiTheme="minorHAnsi" w:hAnsiTheme="minorHAnsi" w:cstheme="minorHAnsi"/>
          <w:b/>
          <w:spacing w:val="-1"/>
          <w:sz w:val="24"/>
          <w:szCs w:val="24"/>
        </w:rPr>
        <w:t xml:space="preserve"> </w:t>
      </w:r>
    </w:p>
    <w:p w14:paraId="6E60B28A" w14:textId="77777777" w:rsidR="00856166" w:rsidRPr="0018328C" w:rsidRDefault="00856166" w:rsidP="00856166">
      <w:pPr>
        <w:pStyle w:val="Corpodetexto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0EAE4442" w14:textId="45D1429A" w:rsidR="00856166" w:rsidRPr="0018328C" w:rsidRDefault="00856166" w:rsidP="00643B85">
      <w:pPr>
        <w:spacing w:before="93"/>
        <w:ind w:right="-2"/>
        <w:jc w:val="both"/>
        <w:rPr>
          <w:rFonts w:asciiTheme="minorHAnsi" w:hAnsiTheme="minorHAnsi" w:cstheme="minorHAnsi"/>
          <w:sz w:val="24"/>
          <w:szCs w:val="24"/>
        </w:rPr>
      </w:pPr>
      <w:r w:rsidRPr="0018328C">
        <w:rPr>
          <w:rFonts w:asciiTheme="minorHAnsi" w:hAnsiTheme="minorHAnsi" w:cstheme="minorHAnsi"/>
          <w:b/>
          <w:sz w:val="24"/>
          <w:szCs w:val="24"/>
        </w:rPr>
        <w:t>O</w:t>
      </w:r>
      <w:r w:rsidRPr="0018328C">
        <w:rPr>
          <w:rFonts w:asciiTheme="minorHAnsi" w:hAnsiTheme="minorHAnsi" w:cstheme="minorHAnsi"/>
          <w:b/>
          <w:spacing w:val="1"/>
          <w:sz w:val="24"/>
          <w:szCs w:val="24"/>
        </w:rPr>
        <w:t xml:space="preserve"> </w:t>
      </w:r>
      <w:r w:rsidRPr="0018328C">
        <w:rPr>
          <w:rFonts w:asciiTheme="minorHAnsi" w:hAnsiTheme="minorHAnsi" w:cstheme="minorHAnsi"/>
          <w:b/>
          <w:sz w:val="24"/>
          <w:szCs w:val="24"/>
        </w:rPr>
        <w:t>MUNICÍPIO</w:t>
      </w:r>
      <w:r w:rsidRPr="0018328C">
        <w:rPr>
          <w:rFonts w:asciiTheme="minorHAnsi" w:hAnsiTheme="minorHAnsi" w:cstheme="minorHAnsi"/>
          <w:b/>
          <w:spacing w:val="1"/>
          <w:sz w:val="24"/>
          <w:szCs w:val="24"/>
        </w:rPr>
        <w:t xml:space="preserve"> </w:t>
      </w:r>
      <w:r w:rsidRPr="0018328C">
        <w:rPr>
          <w:rFonts w:asciiTheme="minorHAnsi" w:hAnsiTheme="minorHAnsi" w:cstheme="minorHAnsi"/>
          <w:b/>
          <w:sz w:val="24"/>
          <w:szCs w:val="24"/>
        </w:rPr>
        <w:t>DE</w:t>
      </w:r>
      <w:r w:rsidRPr="0018328C">
        <w:rPr>
          <w:rFonts w:asciiTheme="minorHAnsi" w:hAnsiTheme="minorHAnsi" w:cstheme="minorHAnsi"/>
          <w:b/>
          <w:spacing w:val="1"/>
          <w:sz w:val="24"/>
          <w:szCs w:val="24"/>
        </w:rPr>
        <w:t xml:space="preserve"> </w:t>
      </w:r>
      <w:r w:rsidRPr="0018328C">
        <w:rPr>
          <w:rFonts w:asciiTheme="minorHAnsi" w:hAnsiTheme="minorHAnsi" w:cstheme="minorHAnsi"/>
          <w:b/>
          <w:sz w:val="24"/>
          <w:szCs w:val="24"/>
        </w:rPr>
        <w:t>SANTA</w:t>
      </w:r>
      <w:r w:rsidRPr="0018328C">
        <w:rPr>
          <w:rFonts w:asciiTheme="minorHAnsi" w:hAnsiTheme="minorHAnsi" w:cstheme="minorHAnsi"/>
          <w:b/>
          <w:spacing w:val="1"/>
          <w:sz w:val="24"/>
          <w:szCs w:val="24"/>
        </w:rPr>
        <w:t xml:space="preserve"> </w:t>
      </w:r>
      <w:r w:rsidRPr="0018328C">
        <w:rPr>
          <w:rFonts w:asciiTheme="minorHAnsi" w:hAnsiTheme="minorHAnsi" w:cstheme="minorHAnsi"/>
          <w:b/>
          <w:sz w:val="24"/>
          <w:szCs w:val="24"/>
        </w:rPr>
        <w:t>TEREZA,</w:t>
      </w:r>
      <w:r w:rsidRPr="0018328C">
        <w:rPr>
          <w:rFonts w:asciiTheme="minorHAnsi" w:hAnsiTheme="minorHAnsi" w:cstheme="minorHAnsi"/>
          <w:b/>
          <w:spacing w:val="1"/>
          <w:sz w:val="24"/>
          <w:szCs w:val="24"/>
        </w:rPr>
        <w:t xml:space="preserve"> </w:t>
      </w:r>
      <w:r w:rsidRPr="0018328C">
        <w:rPr>
          <w:rFonts w:asciiTheme="minorHAnsi" w:hAnsiTheme="minorHAnsi" w:cstheme="minorHAnsi"/>
          <w:b/>
          <w:sz w:val="24"/>
          <w:szCs w:val="24"/>
        </w:rPr>
        <w:t>RS</w:t>
      </w:r>
      <w:r w:rsidRPr="0018328C">
        <w:rPr>
          <w:rFonts w:asciiTheme="minorHAnsi" w:hAnsiTheme="minorHAnsi" w:cstheme="minorHAnsi"/>
          <w:sz w:val="24"/>
          <w:szCs w:val="24"/>
        </w:rPr>
        <w:t>,</w:t>
      </w:r>
      <w:r w:rsidRPr="0018328C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18328C">
        <w:rPr>
          <w:rFonts w:asciiTheme="minorHAnsi" w:hAnsiTheme="minorHAnsi" w:cstheme="minorHAnsi"/>
          <w:sz w:val="24"/>
          <w:szCs w:val="24"/>
        </w:rPr>
        <w:t>pessoa</w:t>
      </w:r>
      <w:r w:rsidRPr="0018328C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18328C">
        <w:rPr>
          <w:rFonts w:asciiTheme="minorHAnsi" w:hAnsiTheme="minorHAnsi" w:cstheme="minorHAnsi"/>
          <w:sz w:val="24"/>
          <w:szCs w:val="24"/>
        </w:rPr>
        <w:t>jurídica</w:t>
      </w:r>
      <w:r w:rsidRPr="0018328C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18328C">
        <w:rPr>
          <w:rFonts w:asciiTheme="minorHAnsi" w:hAnsiTheme="minorHAnsi" w:cstheme="minorHAnsi"/>
          <w:sz w:val="24"/>
          <w:szCs w:val="24"/>
        </w:rPr>
        <w:t>de</w:t>
      </w:r>
      <w:r w:rsidRPr="0018328C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18328C">
        <w:rPr>
          <w:rFonts w:asciiTheme="minorHAnsi" w:hAnsiTheme="minorHAnsi" w:cstheme="minorHAnsi"/>
          <w:sz w:val="24"/>
          <w:szCs w:val="24"/>
        </w:rPr>
        <w:t>direito</w:t>
      </w:r>
      <w:r w:rsidRPr="0018328C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18328C">
        <w:rPr>
          <w:rFonts w:asciiTheme="minorHAnsi" w:hAnsiTheme="minorHAnsi" w:cstheme="minorHAnsi"/>
          <w:sz w:val="24"/>
          <w:szCs w:val="24"/>
        </w:rPr>
        <w:t>público</w:t>
      </w:r>
      <w:r w:rsidRPr="0018328C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18328C">
        <w:rPr>
          <w:rFonts w:asciiTheme="minorHAnsi" w:hAnsiTheme="minorHAnsi" w:cstheme="minorHAnsi"/>
          <w:sz w:val="24"/>
          <w:szCs w:val="24"/>
        </w:rPr>
        <w:t>interno,</w:t>
      </w:r>
      <w:r w:rsidRPr="0018328C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18328C">
        <w:rPr>
          <w:rFonts w:asciiTheme="minorHAnsi" w:hAnsiTheme="minorHAnsi" w:cstheme="minorHAnsi"/>
          <w:sz w:val="24"/>
          <w:szCs w:val="24"/>
        </w:rPr>
        <w:t>inscrito</w:t>
      </w:r>
      <w:r w:rsidRPr="0018328C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18328C">
        <w:rPr>
          <w:rFonts w:asciiTheme="minorHAnsi" w:hAnsiTheme="minorHAnsi" w:cstheme="minorHAnsi"/>
          <w:sz w:val="24"/>
          <w:szCs w:val="24"/>
        </w:rPr>
        <w:t>no</w:t>
      </w:r>
      <w:r w:rsidRPr="0018328C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18328C">
        <w:rPr>
          <w:rFonts w:asciiTheme="minorHAnsi" w:hAnsiTheme="minorHAnsi" w:cstheme="minorHAnsi"/>
          <w:sz w:val="24"/>
          <w:szCs w:val="24"/>
        </w:rPr>
        <w:t>CNPJ sob nº 91.987.719/0001-13, com sede na Avenida Itália nº 474, Bairro Centro, na cidade de</w:t>
      </w:r>
      <w:r w:rsidRPr="0018328C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18328C">
        <w:rPr>
          <w:rFonts w:asciiTheme="minorHAnsi" w:hAnsiTheme="minorHAnsi" w:cstheme="minorHAnsi"/>
          <w:sz w:val="24"/>
          <w:szCs w:val="24"/>
        </w:rPr>
        <w:t xml:space="preserve">Santa Tereza - RS, neste ato representado pela Prefeita Municipal, Sra. </w:t>
      </w:r>
      <w:r w:rsidRPr="0018328C">
        <w:rPr>
          <w:rFonts w:asciiTheme="minorHAnsi" w:hAnsiTheme="minorHAnsi" w:cstheme="minorHAnsi"/>
          <w:b/>
          <w:sz w:val="24"/>
          <w:szCs w:val="24"/>
        </w:rPr>
        <w:t>GISELE CAUMO</w:t>
      </w:r>
      <w:r w:rsidRPr="0018328C">
        <w:rPr>
          <w:rFonts w:asciiTheme="minorHAnsi" w:hAnsiTheme="minorHAnsi" w:cstheme="minorHAnsi"/>
          <w:sz w:val="24"/>
          <w:szCs w:val="24"/>
        </w:rPr>
        <w:t>, portadora do CPF</w:t>
      </w:r>
      <w:r w:rsidRPr="0018328C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18328C">
        <w:rPr>
          <w:rFonts w:asciiTheme="minorHAnsi" w:hAnsiTheme="minorHAnsi" w:cstheme="minorHAnsi"/>
          <w:sz w:val="24"/>
          <w:szCs w:val="24"/>
        </w:rPr>
        <w:t>nº 003.810.660-45 e do RG nº 5066656033 doravante denominado MUNICÍPIO, em face da classificação das propostas apresentadas no</w:t>
      </w:r>
      <w:r w:rsidRPr="0018328C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0E77D7" w:rsidRPr="0018328C">
        <w:rPr>
          <w:rFonts w:asciiTheme="minorHAnsi" w:hAnsiTheme="minorHAnsi" w:cstheme="minorHAnsi"/>
          <w:spacing w:val="1"/>
          <w:sz w:val="24"/>
          <w:szCs w:val="24"/>
        </w:rPr>
        <w:t xml:space="preserve">registro de Preços para </w:t>
      </w:r>
      <w:r w:rsidR="00A91DCA" w:rsidRPr="0018328C">
        <w:rPr>
          <w:rFonts w:asciiTheme="minorHAnsi" w:eastAsia="Calibri" w:hAnsiTheme="minorHAnsi" w:cstheme="minorHAnsi"/>
          <w:b/>
          <w:sz w:val="24"/>
          <w:szCs w:val="24"/>
          <w:lang w:val="pt-BR"/>
        </w:rPr>
        <w:t>fornecimento de tinta demarcatória viária e solvente</w:t>
      </w:r>
      <w:r w:rsidRPr="0018328C">
        <w:rPr>
          <w:rFonts w:asciiTheme="minorHAnsi" w:hAnsiTheme="minorHAnsi" w:cstheme="minorHAnsi"/>
          <w:b/>
          <w:sz w:val="24"/>
          <w:szCs w:val="24"/>
        </w:rPr>
        <w:t xml:space="preserve">, </w:t>
      </w:r>
      <w:r w:rsidRPr="0018328C">
        <w:rPr>
          <w:rFonts w:asciiTheme="minorHAnsi" w:hAnsiTheme="minorHAnsi" w:cstheme="minorHAnsi"/>
          <w:sz w:val="24"/>
          <w:szCs w:val="24"/>
        </w:rPr>
        <w:t xml:space="preserve">por deliberação e Adjudicação do Pregoeiro, </w:t>
      </w:r>
      <w:r w:rsidRPr="0018328C">
        <w:rPr>
          <w:rFonts w:asciiTheme="minorHAnsi" w:hAnsiTheme="minorHAnsi" w:cstheme="minorHAnsi"/>
          <w:b/>
          <w:bCs/>
          <w:sz w:val="24"/>
          <w:szCs w:val="24"/>
        </w:rPr>
        <w:t xml:space="preserve">Homologada em </w:t>
      </w:r>
      <w:r w:rsidR="00A91DCA" w:rsidRPr="0018328C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="00846605">
        <w:rPr>
          <w:rFonts w:asciiTheme="minorHAnsi" w:hAnsiTheme="minorHAnsi" w:cstheme="minorHAnsi"/>
          <w:b/>
          <w:bCs/>
          <w:sz w:val="24"/>
          <w:szCs w:val="24"/>
        </w:rPr>
        <w:t>7</w:t>
      </w:r>
      <w:r w:rsidR="000E77D7" w:rsidRPr="0018328C">
        <w:rPr>
          <w:rFonts w:asciiTheme="minorHAnsi" w:hAnsiTheme="minorHAnsi" w:cstheme="minorHAnsi"/>
          <w:b/>
          <w:bCs/>
          <w:sz w:val="24"/>
          <w:szCs w:val="24"/>
        </w:rPr>
        <w:t xml:space="preserve"> de fevereiro de 2025</w:t>
      </w:r>
      <w:r w:rsidRPr="0018328C">
        <w:rPr>
          <w:rFonts w:asciiTheme="minorHAnsi" w:hAnsiTheme="minorHAnsi" w:cstheme="minorHAnsi"/>
          <w:sz w:val="24"/>
          <w:szCs w:val="24"/>
        </w:rPr>
        <w:t>, resolve REGISTRAR OS PREÇOS das empresas</w:t>
      </w:r>
      <w:r w:rsidRPr="0018328C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18328C">
        <w:rPr>
          <w:rFonts w:asciiTheme="minorHAnsi" w:hAnsiTheme="minorHAnsi" w:cstheme="minorHAnsi"/>
          <w:sz w:val="24"/>
          <w:szCs w:val="24"/>
        </w:rPr>
        <w:t xml:space="preserve">classificadas em primeiro lugar </w:t>
      </w:r>
      <w:r w:rsidRPr="0018328C">
        <w:rPr>
          <w:rFonts w:asciiTheme="minorHAnsi" w:hAnsiTheme="minorHAnsi" w:cstheme="minorHAnsi"/>
          <w:spacing w:val="-53"/>
          <w:sz w:val="24"/>
          <w:szCs w:val="24"/>
        </w:rPr>
        <w:t xml:space="preserve"> </w:t>
      </w:r>
      <w:r w:rsidRPr="0018328C">
        <w:rPr>
          <w:rFonts w:asciiTheme="minorHAnsi" w:hAnsiTheme="minorHAnsi" w:cstheme="minorHAnsi"/>
          <w:sz w:val="24"/>
          <w:szCs w:val="24"/>
        </w:rPr>
        <w:t xml:space="preserve">por </w:t>
      </w:r>
      <w:r w:rsidR="00EC7FED" w:rsidRPr="0018328C">
        <w:rPr>
          <w:rFonts w:asciiTheme="minorHAnsi" w:hAnsiTheme="minorHAnsi" w:cstheme="minorHAnsi"/>
          <w:sz w:val="24"/>
          <w:szCs w:val="24"/>
        </w:rPr>
        <w:t>item</w:t>
      </w:r>
      <w:r w:rsidRPr="0018328C">
        <w:rPr>
          <w:rFonts w:asciiTheme="minorHAnsi" w:hAnsiTheme="minorHAnsi" w:cstheme="minorHAnsi"/>
          <w:sz w:val="24"/>
          <w:szCs w:val="24"/>
        </w:rPr>
        <w:t>, observadas as condições do Edital que rege o Pregão e aquelas enunciadas nas Cláusulas</w:t>
      </w:r>
      <w:r w:rsidRPr="0018328C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18328C">
        <w:rPr>
          <w:rFonts w:asciiTheme="minorHAnsi" w:hAnsiTheme="minorHAnsi" w:cstheme="minorHAnsi"/>
          <w:sz w:val="24"/>
          <w:szCs w:val="24"/>
        </w:rPr>
        <w:t>que</w:t>
      </w:r>
      <w:r w:rsidRPr="0018328C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18328C">
        <w:rPr>
          <w:rFonts w:asciiTheme="minorHAnsi" w:hAnsiTheme="minorHAnsi" w:cstheme="minorHAnsi"/>
          <w:sz w:val="24"/>
          <w:szCs w:val="24"/>
        </w:rPr>
        <w:t>se</w:t>
      </w:r>
      <w:r w:rsidRPr="0018328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18328C">
        <w:rPr>
          <w:rFonts w:asciiTheme="minorHAnsi" w:hAnsiTheme="minorHAnsi" w:cstheme="minorHAnsi"/>
          <w:sz w:val="24"/>
          <w:szCs w:val="24"/>
        </w:rPr>
        <w:t>seguem:</w:t>
      </w:r>
    </w:p>
    <w:p w14:paraId="4E7D4FA6" w14:textId="77777777" w:rsidR="00856166" w:rsidRPr="0018328C" w:rsidRDefault="00856166" w:rsidP="00EC7FED">
      <w:pPr>
        <w:pStyle w:val="Corpodetexto"/>
        <w:spacing w:before="1"/>
        <w:ind w:left="0" w:right="-2"/>
        <w:rPr>
          <w:rFonts w:asciiTheme="minorHAnsi" w:hAnsiTheme="minorHAnsi" w:cstheme="minorHAnsi"/>
          <w:sz w:val="24"/>
          <w:szCs w:val="24"/>
        </w:rPr>
      </w:pPr>
    </w:p>
    <w:p w14:paraId="3C0B959B" w14:textId="77777777" w:rsidR="000E77D7" w:rsidRPr="0018328C" w:rsidRDefault="000E77D7" w:rsidP="000E77D7">
      <w:pPr>
        <w:widowControl/>
        <w:adjustRightInd w:val="0"/>
        <w:ind w:right="-2"/>
        <w:jc w:val="both"/>
        <w:rPr>
          <w:rFonts w:asciiTheme="minorHAnsi" w:eastAsia="Calibri" w:hAnsiTheme="minorHAnsi" w:cstheme="minorHAnsi"/>
          <w:b/>
          <w:color w:val="000000"/>
          <w:sz w:val="24"/>
          <w:szCs w:val="24"/>
          <w:lang w:val="pt-BR"/>
        </w:rPr>
      </w:pPr>
      <w:r w:rsidRPr="0018328C">
        <w:rPr>
          <w:rFonts w:asciiTheme="minorHAnsi" w:eastAsia="Calibri" w:hAnsiTheme="minorHAnsi" w:cstheme="minorHAnsi"/>
          <w:b/>
          <w:color w:val="000000"/>
          <w:sz w:val="24"/>
          <w:szCs w:val="24"/>
          <w:lang w:val="pt-BR"/>
        </w:rPr>
        <w:t xml:space="preserve">1 – OBJETO </w:t>
      </w:r>
    </w:p>
    <w:p w14:paraId="23773779" w14:textId="52A3CD1D" w:rsidR="000E77D7" w:rsidRPr="0018328C" w:rsidRDefault="000E77D7" w:rsidP="000E77D7">
      <w:pPr>
        <w:widowControl/>
        <w:numPr>
          <w:ilvl w:val="0"/>
          <w:numId w:val="15"/>
        </w:numPr>
        <w:autoSpaceDE/>
        <w:autoSpaceDN/>
        <w:adjustRightInd w:val="0"/>
        <w:spacing w:after="160" w:line="259" w:lineRule="auto"/>
        <w:ind w:right="-2"/>
        <w:jc w:val="both"/>
        <w:rPr>
          <w:rFonts w:asciiTheme="minorHAnsi" w:eastAsia="Calibri" w:hAnsiTheme="minorHAnsi" w:cstheme="minorHAnsi"/>
          <w:color w:val="000000"/>
          <w:sz w:val="24"/>
          <w:szCs w:val="24"/>
          <w:lang w:val="pt-BR"/>
        </w:rPr>
      </w:pPr>
      <w:r w:rsidRPr="0018328C">
        <w:rPr>
          <w:rFonts w:asciiTheme="minorHAnsi" w:eastAsia="Calibri" w:hAnsiTheme="minorHAnsi" w:cstheme="minorHAnsi"/>
          <w:color w:val="000000"/>
          <w:sz w:val="24"/>
          <w:szCs w:val="24"/>
          <w:lang w:val="pt-BR"/>
        </w:rPr>
        <w:t xml:space="preserve">1.1 A presente Ata de Registro de Preços tem por finalidade registrar os preços dos produtos especificados no Anexo I - TERMO DE REFERÊNCIA do Edital de </w:t>
      </w:r>
      <w:r w:rsidRPr="0018328C">
        <w:rPr>
          <w:rFonts w:asciiTheme="minorHAnsi" w:eastAsia="Calibri" w:hAnsiTheme="minorHAnsi" w:cstheme="minorHAnsi"/>
          <w:b/>
          <w:bCs/>
          <w:color w:val="000000"/>
          <w:sz w:val="24"/>
          <w:szCs w:val="24"/>
          <w:lang w:val="pt-BR"/>
        </w:rPr>
        <w:t>PREGÃO PRESENCIAL Nº 0</w:t>
      </w:r>
      <w:r w:rsidR="00A91DCA" w:rsidRPr="0018328C">
        <w:rPr>
          <w:rFonts w:asciiTheme="minorHAnsi" w:eastAsia="Calibri" w:hAnsiTheme="minorHAnsi" w:cstheme="minorHAnsi"/>
          <w:b/>
          <w:bCs/>
          <w:color w:val="000000"/>
          <w:sz w:val="24"/>
          <w:szCs w:val="24"/>
          <w:lang w:val="pt-BR"/>
        </w:rPr>
        <w:t>10</w:t>
      </w:r>
      <w:r w:rsidRPr="0018328C">
        <w:rPr>
          <w:rFonts w:asciiTheme="minorHAnsi" w:eastAsia="Calibri" w:hAnsiTheme="minorHAnsi" w:cstheme="minorHAnsi"/>
          <w:b/>
          <w:bCs/>
          <w:color w:val="000000"/>
          <w:sz w:val="24"/>
          <w:szCs w:val="24"/>
          <w:lang w:val="pt-BR"/>
        </w:rPr>
        <w:t>/2025</w:t>
      </w:r>
      <w:r w:rsidRPr="0018328C">
        <w:rPr>
          <w:rFonts w:asciiTheme="minorHAnsi" w:eastAsia="Calibri" w:hAnsiTheme="minorHAnsi" w:cstheme="minorHAnsi"/>
          <w:color w:val="000000"/>
          <w:sz w:val="24"/>
          <w:szCs w:val="24"/>
          <w:lang w:val="pt-BR"/>
        </w:rPr>
        <w:t xml:space="preserve">, ofertados no certame licitatório, passando a fazer parte integrante dessa Ata. </w:t>
      </w:r>
    </w:p>
    <w:p w14:paraId="2F97E078" w14:textId="77777777" w:rsidR="000E77D7" w:rsidRPr="0018328C" w:rsidRDefault="000E77D7" w:rsidP="000E77D7">
      <w:pPr>
        <w:widowControl/>
        <w:autoSpaceDE/>
        <w:autoSpaceDN/>
        <w:ind w:right="-2"/>
        <w:rPr>
          <w:rFonts w:asciiTheme="minorHAnsi" w:eastAsia="Calibri" w:hAnsiTheme="minorHAnsi" w:cstheme="minorHAnsi"/>
          <w:sz w:val="24"/>
          <w:szCs w:val="24"/>
          <w:lang w:val="pt-BR"/>
        </w:rPr>
      </w:pPr>
    </w:p>
    <w:p w14:paraId="708B2851" w14:textId="77777777" w:rsidR="000E77D7" w:rsidRPr="0018328C" w:rsidRDefault="000E77D7" w:rsidP="000E77D7">
      <w:pPr>
        <w:widowControl/>
        <w:adjustRightInd w:val="0"/>
        <w:ind w:right="-2"/>
        <w:jc w:val="both"/>
        <w:rPr>
          <w:rFonts w:asciiTheme="minorHAnsi" w:eastAsia="Calibri" w:hAnsiTheme="minorHAnsi" w:cstheme="minorHAnsi"/>
          <w:color w:val="000000"/>
          <w:sz w:val="24"/>
          <w:szCs w:val="24"/>
          <w:lang w:val="pt-BR"/>
        </w:rPr>
      </w:pPr>
      <w:r w:rsidRPr="0018328C">
        <w:rPr>
          <w:rFonts w:asciiTheme="minorHAnsi" w:eastAsia="Calibri" w:hAnsiTheme="minorHAnsi" w:cstheme="minorHAnsi"/>
          <w:b/>
          <w:bCs/>
          <w:color w:val="000000"/>
          <w:sz w:val="24"/>
          <w:szCs w:val="24"/>
          <w:lang w:val="pt-BR"/>
        </w:rPr>
        <w:t xml:space="preserve">2 – VALIDADE </w:t>
      </w:r>
    </w:p>
    <w:p w14:paraId="2596ABA1" w14:textId="77777777" w:rsidR="000E77D7" w:rsidRPr="0018328C" w:rsidRDefault="000E77D7" w:rsidP="000E77D7">
      <w:pPr>
        <w:widowControl/>
        <w:adjustRightInd w:val="0"/>
        <w:ind w:right="-2"/>
        <w:jc w:val="both"/>
        <w:rPr>
          <w:rFonts w:asciiTheme="minorHAnsi" w:eastAsia="Calibri" w:hAnsiTheme="minorHAnsi" w:cstheme="minorHAnsi"/>
          <w:color w:val="000000"/>
          <w:sz w:val="24"/>
          <w:szCs w:val="24"/>
          <w:lang w:val="pt-BR"/>
        </w:rPr>
      </w:pPr>
      <w:r w:rsidRPr="0018328C">
        <w:rPr>
          <w:rFonts w:asciiTheme="minorHAnsi" w:eastAsia="Calibri" w:hAnsiTheme="minorHAnsi" w:cstheme="minorHAnsi"/>
          <w:color w:val="000000"/>
          <w:sz w:val="24"/>
          <w:szCs w:val="24"/>
          <w:lang w:val="pt-BR"/>
        </w:rPr>
        <w:t xml:space="preserve">2.1 O prazo de validade da Ata de Registro de Preços será de 01 (um) ano, a partir da data de sua publicação, e poderá ser prorrogado, por igual período, desde que comprovado o preço vantajoso, conforme art. 84 da Lei 14.133/2021. </w:t>
      </w:r>
    </w:p>
    <w:p w14:paraId="2043113D" w14:textId="77777777" w:rsidR="000E77D7" w:rsidRPr="0018328C" w:rsidRDefault="000E77D7" w:rsidP="000E77D7">
      <w:pPr>
        <w:widowControl/>
        <w:adjustRightInd w:val="0"/>
        <w:ind w:right="-2"/>
        <w:jc w:val="both"/>
        <w:rPr>
          <w:rFonts w:asciiTheme="minorHAnsi" w:eastAsia="Calibri" w:hAnsiTheme="minorHAnsi" w:cstheme="minorHAnsi"/>
          <w:color w:val="000000"/>
          <w:sz w:val="24"/>
          <w:szCs w:val="24"/>
          <w:lang w:val="pt-BR"/>
        </w:rPr>
      </w:pPr>
      <w:r w:rsidRPr="0018328C">
        <w:rPr>
          <w:rFonts w:asciiTheme="minorHAnsi" w:eastAsia="Calibri" w:hAnsiTheme="minorHAnsi" w:cstheme="minorHAnsi"/>
          <w:color w:val="000000"/>
          <w:sz w:val="24"/>
          <w:szCs w:val="24"/>
          <w:lang w:val="pt-BR"/>
        </w:rPr>
        <w:t xml:space="preserve">2.2 Nos termos do art. 83 da Lei nº 14.133/2021, a existência de preços registrados implicará compromisso de fornecimento nas condições estabelecidas, mas não obrigará a Administração a contratar, facultada a realização de licitação específica para a aquisição pretendida, desde que devidamente motivada. </w:t>
      </w:r>
    </w:p>
    <w:p w14:paraId="47F90B28" w14:textId="77777777" w:rsidR="000E77D7" w:rsidRPr="0018328C" w:rsidRDefault="000E77D7" w:rsidP="000E77D7">
      <w:pPr>
        <w:widowControl/>
        <w:adjustRightInd w:val="0"/>
        <w:ind w:right="-2"/>
        <w:jc w:val="both"/>
        <w:rPr>
          <w:rFonts w:asciiTheme="minorHAnsi" w:eastAsia="Calibri" w:hAnsiTheme="minorHAnsi" w:cstheme="minorHAnsi"/>
          <w:color w:val="000000"/>
          <w:sz w:val="24"/>
          <w:szCs w:val="24"/>
          <w:lang w:val="pt-BR"/>
        </w:rPr>
      </w:pPr>
    </w:p>
    <w:p w14:paraId="382DC7A3" w14:textId="77777777" w:rsidR="000E77D7" w:rsidRPr="0018328C" w:rsidRDefault="000E77D7" w:rsidP="000E77D7">
      <w:pPr>
        <w:widowControl/>
        <w:adjustRightInd w:val="0"/>
        <w:ind w:right="-2"/>
        <w:jc w:val="both"/>
        <w:rPr>
          <w:rFonts w:asciiTheme="minorHAnsi" w:eastAsia="Calibri" w:hAnsiTheme="minorHAnsi" w:cstheme="minorHAnsi"/>
          <w:color w:val="000000"/>
          <w:sz w:val="24"/>
          <w:szCs w:val="24"/>
          <w:lang w:val="pt-BR"/>
        </w:rPr>
      </w:pPr>
      <w:r w:rsidRPr="0018328C">
        <w:rPr>
          <w:rFonts w:asciiTheme="minorHAnsi" w:eastAsia="Calibri" w:hAnsiTheme="minorHAnsi" w:cstheme="minorHAnsi"/>
          <w:b/>
          <w:bCs/>
          <w:color w:val="000000"/>
          <w:sz w:val="24"/>
          <w:szCs w:val="24"/>
          <w:lang w:val="pt-BR"/>
        </w:rPr>
        <w:t xml:space="preserve">3 – FORNECIMENTO </w:t>
      </w:r>
    </w:p>
    <w:p w14:paraId="4F508457" w14:textId="77777777" w:rsidR="000E77D7" w:rsidRPr="0018328C" w:rsidRDefault="000E77D7" w:rsidP="000E77D7">
      <w:pPr>
        <w:widowControl/>
        <w:adjustRightInd w:val="0"/>
        <w:ind w:right="-2"/>
        <w:jc w:val="both"/>
        <w:rPr>
          <w:rFonts w:asciiTheme="minorHAnsi" w:eastAsia="Calibri" w:hAnsiTheme="minorHAnsi" w:cstheme="minorHAnsi"/>
          <w:color w:val="000000"/>
          <w:sz w:val="24"/>
          <w:szCs w:val="24"/>
          <w:lang w:val="pt-BR"/>
        </w:rPr>
      </w:pPr>
      <w:r w:rsidRPr="0018328C">
        <w:rPr>
          <w:rFonts w:asciiTheme="minorHAnsi" w:eastAsia="Calibri" w:hAnsiTheme="minorHAnsi" w:cstheme="minorHAnsi"/>
          <w:b/>
          <w:color w:val="000000"/>
          <w:sz w:val="24"/>
          <w:szCs w:val="24"/>
          <w:lang w:val="pt-BR"/>
        </w:rPr>
        <w:t>3.1</w:t>
      </w:r>
      <w:r w:rsidRPr="0018328C">
        <w:rPr>
          <w:rFonts w:asciiTheme="minorHAnsi" w:eastAsia="Calibri" w:hAnsiTheme="minorHAnsi" w:cstheme="minorHAnsi"/>
          <w:color w:val="000000"/>
          <w:sz w:val="24"/>
          <w:szCs w:val="24"/>
          <w:lang w:val="pt-BR"/>
        </w:rPr>
        <w:t xml:space="preserve"> Para que seja feito o fornecimento dos materiais registrados nessa Ata serão celebrados Termos Obrigacionais (Nota de empenho) específicos com as empresas. </w:t>
      </w:r>
    </w:p>
    <w:p w14:paraId="5EF1EC6C" w14:textId="77777777" w:rsidR="000E77D7" w:rsidRPr="0018328C" w:rsidRDefault="000E77D7" w:rsidP="000E77D7">
      <w:pPr>
        <w:widowControl/>
        <w:autoSpaceDE/>
        <w:autoSpaceDN/>
        <w:spacing w:line="259" w:lineRule="auto"/>
        <w:ind w:right="-2"/>
        <w:jc w:val="both"/>
        <w:rPr>
          <w:rFonts w:asciiTheme="minorHAnsi" w:eastAsia="Calibri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Calibri" w:hAnsiTheme="minorHAnsi" w:cstheme="minorHAnsi"/>
          <w:b/>
          <w:sz w:val="24"/>
          <w:szCs w:val="24"/>
          <w:lang w:val="pt-BR"/>
        </w:rPr>
        <w:t>3.2</w:t>
      </w:r>
      <w:r w:rsidRPr="0018328C">
        <w:rPr>
          <w:rFonts w:asciiTheme="minorHAnsi" w:eastAsia="Calibri" w:hAnsiTheme="minorHAnsi" w:cstheme="minorHAnsi"/>
          <w:sz w:val="24"/>
          <w:szCs w:val="24"/>
          <w:lang w:val="pt-BR"/>
        </w:rPr>
        <w:t xml:space="preserve"> A licitante vencedora deverá entregar os materiais em até 05 (cinco) dias após o recebimento da Ordem de Fornecimento. </w:t>
      </w:r>
    </w:p>
    <w:p w14:paraId="0207DDE1" w14:textId="77777777" w:rsidR="000E77D7" w:rsidRPr="0018328C" w:rsidRDefault="000E77D7" w:rsidP="000E77D7">
      <w:pPr>
        <w:widowControl/>
        <w:autoSpaceDE/>
        <w:autoSpaceDN/>
        <w:spacing w:line="259" w:lineRule="auto"/>
        <w:ind w:right="-2"/>
        <w:jc w:val="both"/>
        <w:rPr>
          <w:rFonts w:asciiTheme="minorHAnsi" w:eastAsia="Calibri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Calibri" w:hAnsiTheme="minorHAnsi" w:cstheme="minorHAnsi"/>
          <w:b/>
          <w:sz w:val="24"/>
          <w:szCs w:val="24"/>
          <w:lang w:val="pt-BR"/>
        </w:rPr>
        <w:t>3.3 LOCAL DE ENTREGA:</w:t>
      </w:r>
      <w:r w:rsidRPr="0018328C">
        <w:rPr>
          <w:rFonts w:asciiTheme="minorHAnsi" w:eastAsia="Calibri" w:hAnsiTheme="minorHAnsi" w:cstheme="minorHAnsi"/>
          <w:sz w:val="24"/>
          <w:szCs w:val="24"/>
          <w:lang w:val="pt-BR"/>
        </w:rPr>
        <w:t xml:space="preserve"> Setor de Almoxarifado, Avenida Itália nº 474, na cidade de Santa Tereza – RS Horário: Entre às 07:30hs e às 11:00hs e das 13:30hs às 17hs.</w:t>
      </w:r>
    </w:p>
    <w:p w14:paraId="02D7B0C5" w14:textId="77777777" w:rsidR="000E77D7" w:rsidRPr="0018328C" w:rsidRDefault="000E77D7" w:rsidP="000E77D7">
      <w:pPr>
        <w:widowControl/>
        <w:adjustRightInd w:val="0"/>
        <w:ind w:right="-2"/>
        <w:jc w:val="both"/>
        <w:rPr>
          <w:rFonts w:asciiTheme="minorHAnsi" w:eastAsia="Calibri" w:hAnsiTheme="minorHAnsi" w:cstheme="minorHAnsi"/>
          <w:color w:val="000000"/>
          <w:sz w:val="24"/>
          <w:szCs w:val="24"/>
          <w:lang w:val="pt-BR"/>
        </w:rPr>
      </w:pPr>
    </w:p>
    <w:p w14:paraId="27A5399B" w14:textId="77777777" w:rsidR="000E77D7" w:rsidRPr="0018328C" w:rsidRDefault="000E77D7" w:rsidP="000E77D7">
      <w:pPr>
        <w:widowControl/>
        <w:autoSpaceDE/>
        <w:autoSpaceDN/>
        <w:spacing w:after="120" w:line="259" w:lineRule="auto"/>
        <w:ind w:right="-2"/>
        <w:jc w:val="both"/>
        <w:rPr>
          <w:rFonts w:asciiTheme="minorHAnsi" w:eastAsia="Calibri" w:hAnsiTheme="minorHAnsi" w:cstheme="minorHAnsi"/>
          <w:b/>
          <w:sz w:val="24"/>
          <w:szCs w:val="24"/>
          <w:lang w:val="pt-BR"/>
        </w:rPr>
      </w:pPr>
      <w:r w:rsidRPr="0018328C">
        <w:rPr>
          <w:rFonts w:asciiTheme="minorHAnsi" w:eastAsia="Calibri" w:hAnsiTheme="minorHAnsi" w:cstheme="minorHAnsi"/>
          <w:b/>
          <w:bCs/>
          <w:sz w:val="24"/>
          <w:szCs w:val="24"/>
          <w:lang w:val="pt-BR"/>
        </w:rPr>
        <w:t xml:space="preserve">4 – PREÇOS </w:t>
      </w:r>
    </w:p>
    <w:p w14:paraId="089FB717" w14:textId="77777777" w:rsidR="000E77D7" w:rsidRPr="0018328C" w:rsidRDefault="000E77D7" w:rsidP="000E77D7">
      <w:pPr>
        <w:widowControl/>
        <w:autoSpaceDE/>
        <w:autoSpaceDN/>
        <w:spacing w:line="259" w:lineRule="auto"/>
        <w:ind w:right="-2"/>
        <w:jc w:val="both"/>
        <w:rPr>
          <w:rFonts w:asciiTheme="minorHAnsi" w:eastAsia="Calibri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Calibri" w:hAnsiTheme="minorHAnsi" w:cstheme="minorHAnsi"/>
          <w:b/>
          <w:sz w:val="24"/>
          <w:szCs w:val="24"/>
          <w:lang w:val="pt-BR"/>
        </w:rPr>
        <w:t xml:space="preserve">4.1 </w:t>
      </w:r>
      <w:r w:rsidRPr="0018328C">
        <w:rPr>
          <w:rFonts w:asciiTheme="minorHAnsi" w:eastAsia="Calibri" w:hAnsiTheme="minorHAnsi" w:cstheme="minorHAnsi"/>
          <w:sz w:val="24"/>
          <w:szCs w:val="24"/>
          <w:lang w:val="pt-BR"/>
        </w:rPr>
        <w:t>Os preços ofertados pelas empresas na licitação serão devidamente registrados conforme demonstrativo abaixo:</w:t>
      </w:r>
    </w:p>
    <w:tbl>
      <w:tblPr>
        <w:tblW w:w="10346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"/>
        <w:gridCol w:w="4038"/>
        <w:gridCol w:w="851"/>
        <w:gridCol w:w="1276"/>
        <w:gridCol w:w="1134"/>
        <w:gridCol w:w="1417"/>
        <w:gridCol w:w="1134"/>
      </w:tblGrid>
      <w:tr w:rsidR="00A91DCA" w:rsidRPr="00A91DCA" w14:paraId="361A12F4" w14:textId="77777777" w:rsidTr="00A91DCA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672B1BD6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jc w:val="center"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b/>
                <w:kern w:val="2"/>
                <w:sz w:val="18"/>
                <w:szCs w:val="18"/>
                <w:lang w:val="pt-BR" w:eastAsia="zh-CN"/>
              </w:rPr>
              <w:t>Item</w:t>
            </w:r>
          </w:p>
        </w:tc>
        <w:tc>
          <w:tcPr>
            <w:tcW w:w="403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7BD7D973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b/>
                <w:kern w:val="2"/>
                <w:sz w:val="18"/>
                <w:szCs w:val="18"/>
                <w:lang w:val="pt-BR" w:eastAsia="zh-CN"/>
              </w:rPr>
              <w:t>Produto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22BE0285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jc w:val="center"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b/>
                <w:kern w:val="2"/>
                <w:sz w:val="18"/>
                <w:szCs w:val="18"/>
                <w:lang w:val="pt-BR" w:eastAsia="zh-CN"/>
              </w:rPr>
              <w:t>Unid.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6E7377F6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b/>
                <w:kern w:val="2"/>
                <w:sz w:val="18"/>
                <w:szCs w:val="18"/>
                <w:lang w:val="pt-BR" w:eastAsia="zh-CN"/>
              </w:rPr>
              <w:t>Marca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5ECE1BCA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b/>
                <w:kern w:val="2"/>
                <w:sz w:val="18"/>
                <w:szCs w:val="18"/>
                <w:lang w:val="pt-BR" w:eastAsia="zh-CN"/>
              </w:rPr>
              <w:t>Quant.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240D054D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b/>
                <w:kern w:val="2"/>
                <w:sz w:val="18"/>
                <w:szCs w:val="18"/>
                <w:lang w:val="pt-BR" w:eastAsia="zh-CN"/>
              </w:rPr>
              <w:t>Valor Unitário.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22912A8C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b/>
                <w:kern w:val="2"/>
                <w:sz w:val="18"/>
                <w:szCs w:val="18"/>
                <w:lang w:val="pt-BR" w:eastAsia="zh-CN"/>
              </w:rPr>
              <w:t>Valor Total.</w:t>
            </w:r>
          </w:p>
        </w:tc>
      </w:tr>
      <w:tr w:rsidR="00A91DCA" w:rsidRPr="00A91DCA" w14:paraId="307EB3A1" w14:textId="77777777" w:rsidTr="00A91DCA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155E92B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jc w:val="center"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  <w:t>1</w:t>
            </w:r>
          </w:p>
        </w:tc>
        <w:tc>
          <w:tcPr>
            <w:tcW w:w="403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7DED7E1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  <w:t xml:space="preserve">TINTA DEMARCAÇÃO VIÁRIA (BRANCA) Tinta demarcação viária branca, conforme norma da CET ET SH14 Metilmetacrilico Monocomponente, a base de solvente. Balde de 18 litros.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B0CDAF5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jc w:val="center"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  <w:t>BD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738CB88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  <w:t>SUPERTINTAS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8E51B23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  <w:t>100,0000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84EFBEF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  <w:t>380,0000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923E115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  <w:t>38.000,00</w:t>
            </w:r>
          </w:p>
        </w:tc>
      </w:tr>
      <w:tr w:rsidR="00A91DCA" w:rsidRPr="00A91DCA" w14:paraId="2FAA9FC0" w14:textId="77777777" w:rsidTr="00A91DCA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7BDE888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jc w:val="center"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  <w:t>2</w:t>
            </w:r>
          </w:p>
        </w:tc>
        <w:tc>
          <w:tcPr>
            <w:tcW w:w="403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B8E4FFF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  <w:t xml:space="preserve">TINTA DEMARCAÇÃO VIARIA (AMARELA) Tinta acrilica para demarcação viaria, conforme norma da CET ET SH14 - Metilmetacrilato </w:t>
            </w:r>
            <w:r w:rsidRPr="00A91DCA"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  <w:lastRenderedPageBreak/>
              <w:t xml:space="preserve">Monocomponente, a base de solvente, balde 18 litros, cor: Amarela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D9FB205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jc w:val="center"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  <w:lastRenderedPageBreak/>
              <w:t>BD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27D2F20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  <w:t>SUPERTINTAS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785B924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  <w:t>35,0000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01C5DBD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  <w:t>385,0000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B44F653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  <w:t>13.475,00</w:t>
            </w:r>
          </w:p>
        </w:tc>
      </w:tr>
      <w:tr w:rsidR="00A91DCA" w:rsidRPr="00A91DCA" w14:paraId="177FFD68" w14:textId="77777777" w:rsidTr="00A91DCA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FBF5B2C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jc w:val="center"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  <w:t>3</w:t>
            </w:r>
          </w:p>
        </w:tc>
        <w:tc>
          <w:tcPr>
            <w:tcW w:w="403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B197955" w14:textId="620449E5" w:rsidR="00A91DCA" w:rsidRPr="00A91DCA" w:rsidRDefault="00A91DCA" w:rsidP="00A91DCA">
            <w:pPr>
              <w:widowControl/>
              <w:suppressAutoHyphens/>
              <w:autoSpaceDE/>
              <w:autoSpaceDN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  <w:t xml:space="preserve">TINTA DE DEMARCAÇÃO VIÁRIA (AZUL) Tinta acrilica para demarcação viaria, conforme norma da CET ET SH14 - Metilmetacrilato Monocomponente, a base de solvente, balde </w:t>
            </w:r>
            <w:r w:rsidRPr="0018328C"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  <w:t>3,6</w:t>
            </w:r>
            <w:r w:rsidRPr="00A91DCA"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  <w:t xml:space="preserve"> litros, cor: Azul,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B507D43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jc w:val="center"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  <w:t>BD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9E21C7A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  <w:t>SUPERTINTAS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26B4371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  <w:t>5,0000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8073F0F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  <w:t>150,0000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90B09B3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  <w:t>750,00</w:t>
            </w:r>
          </w:p>
        </w:tc>
      </w:tr>
      <w:tr w:rsidR="00A91DCA" w:rsidRPr="00A91DCA" w14:paraId="4CF1BE1C" w14:textId="77777777" w:rsidTr="00A91DCA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4294F68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jc w:val="center"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  <w:t>4</w:t>
            </w:r>
          </w:p>
        </w:tc>
        <w:tc>
          <w:tcPr>
            <w:tcW w:w="403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FD80D57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  <w:t xml:space="preserve">SOLVENTE TOLUOL (18 LITROS) para ajuste de viscosidade (Recomendado até 5%), balde 18 litros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E84A429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jc w:val="center"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  <w:t>BD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19AA5C4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  <w:t>SUPERTINTAS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4D62731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  <w:t>30,0000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6AA7E96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  <w:t>295,0000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5C6F6AA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  <w:t>8.850,00</w:t>
            </w:r>
          </w:p>
        </w:tc>
      </w:tr>
      <w:tr w:rsidR="00A91DCA" w:rsidRPr="00A91DCA" w14:paraId="5D888D73" w14:textId="77777777" w:rsidTr="00A91DCA">
        <w:tc>
          <w:tcPr>
            <w:tcW w:w="9212" w:type="dxa"/>
            <w:gridSpan w:val="6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11716A7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  <w:t>Total do Fornecedor: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DCD06BF" w14:textId="77777777" w:rsidR="00A91DCA" w:rsidRPr="00A91DCA" w:rsidRDefault="00A91DCA" w:rsidP="00A91DCA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</w:pPr>
            <w:r w:rsidRPr="00A91DCA">
              <w:rPr>
                <w:rFonts w:ascii="Arial" w:eastAsia="Times New Roman" w:hAnsi="Arial" w:cs="Arial"/>
                <w:kern w:val="2"/>
                <w:sz w:val="18"/>
                <w:szCs w:val="18"/>
                <w:lang w:val="pt-BR" w:eastAsia="zh-CN"/>
              </w:rPr>
              <w:t>61.075,00</w:t>
            </w:r>
          </w:p>
        </w:tc>
      </w:tr>
      <w:tr w:rsidR="00A91DCA" w:rsidRPr="00A91DCA" w14:paraId="331C9E9F" w14:textId="77777777" w:rsidTr="0018328C">
        <w:trPr>
          <w:trHeight w:val="1417"/>
        </w:trPr>
        <w:tc>
          <w:tcPr>
            <w:tcW w:w="10346" w:type="dxa"/>
            <w:gridSpan w:val="7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44E86CA" w14:textId="0107F95A" w:rsidR="00A91DCA" w:rsidRPr="0018328C" w:rsidRDefault="00A91DCA" w:rsidP="00A91DCA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18328C">
              <w:rPr>
                <w:rFonts w:ascii="Arial" w:hAnsi="Arial" w:cs="Arial"/>
                <w:b/>
                <w:sz w:val="18"/>
                <w:szCs w:val="18"/>
              </w:rPr>
              <w:t>-FORNECEDOR:</w:t>
            </w:r>
            <w:r w:rsidRPr="0018328C">
              <w:rPr>
                <w:rFonts w:ascii="Arial" w:eastAsia="Times New Roman" w:hAnsi="Arial" w:cs="Arial"/>
                <w:b/>
                <w:kern w:val="2"/>
                <w:sz w:val="18"/>
                <w:szCs w:val="18"/>
                <w:lang w:val="pt-BR" w:eastAsia="zh-CN"/>
              </w:rPr>
              <w:t xml:space="preserve"> SUPERTINTAS </w:t>
            </w:r>
            <w:r w:rsidR="0018328C" w:rsidRPr="0018328C">
              <w:rPr>
                <w:rFonts w:ascii="Arial" w:eastAsia="Times New Roman" w:hAnsi="Arial" w:cs="Arial"/>
                <w:b/>
                <w:kern w:val="2"/>
                <w:sz w:val="18"/>
                <w:szCs w:val="18"/>
                <w:lang w:val="pt-BR" w:eastAsia="zh-CN"/>
              </w:rPr>
              <w:t>INDÚSTRIA</w:t>
            </w:r>
            <w:r w:rsidRPr="0018328C">
              <w:rPr>
                <w:rFonts w:ascii="Arial" w:eastAsia="Times New Roman" w:hAnsi="Arial" w:cs="Arial"/>
                <w:b/>
                <w:kern w:val="2"/>
                <w:sz w:val="18"/>
                <w:szCs w:val="18"/>
                <w:lang w:val="pt-BR" w:eastAsia="zh-CN"/>
              </w:rPr>
              <w:t xml:space="preserve"> E COMERCIO DE TINTAS LTDA</w:t>
            </w:r>
          </w:p>
          <w:p w14:paraId="4395BF6F" w14:textId="0F425C19" w:rsidR="00A91DCA" w:rsidRPr="0018328C" w:rsidRDefault="00A91DCA" w:rsidP="00A91DCA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18328C">
              <w:rPr>
                <w:rFonts w:ascii="Arial" w:hAnsi="Arial" w:cs="Arial"/>
                <w:sz w:val="18"/>
                <w:szCs w:val="18"/>
              </w:rPr>
              <w:t>CNPJ</w:t>
            </w:r>
            <w:r w:rsidRPr="0018328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18328C">
              <w:rPr>
                <w:rFonts w:ascii="Arial" w:hAnsi="Arial" w:cs="Arial"/>
                <w:sz w:val="18"/>
                <w:szCs w:val="18"/>
              </w:rPr>
              <w:t>nº</w:t>
            </w:r>
            <w:r w:rsidRPr="0018328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18328C">
              <w:rPr>
                <w:rFonts w:ascii="Arial" w:hAnsi="Arial" w:cs="Arial"/>
                <w:sz w:val="18"/>
                <w:szCs w:val="18"/>
              </w:rPr>
              <w:t>: 24.642.584/0001-67</w:t>
            </w:r>
          </w:p>
          <w:p w14:paraId="62DDED2C" w14:textId="01498379" w:rsidR="00A91DCA" w:rsidRPr="0018328C" w:rsidRDefault="00A91DCA" w:rsidP="00A91DCA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18328C">
              <w:rPr>
                <w:rFonts w:ascii="Arial" w:hAnsi="Arial" w:cs="Arial"/>
                <w:sz w:val="18"/>
                <w:szCs w:val="18"/>
              </w:rPr>
              <w:t>Endereço: Rodovia RS 239, nº 1989, Bairro São Luiz, Sapiranga/RS</w:t>
            </w:r>
          </w:p>
          <w:p w14:paraId="0D44C862" w14:textId="22C80F20" w:rsidR="00A91DCA" w:rsidRPr="0018328C" w:rsidRDefault="00A91DCA" w:rsidP="00A91DCA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18328C">
              <w:rPr>
                <w:rFonts w:ascii="Arial" w:hAnsi="Arial" w:cs="Arial"/>
                <w:sz w:val="18"/>
                <w:szCs w:val="18"/>
              </w:rPr>
              <w:t xml:space="preserve">Telefone: 51- 995427500 Email: </w:t>
            </w:r>
            <w:hyperlink r:id="rId8" w:history="1">
              <w:r w:rsidRPr="0018328C">
                <w:rPr>
                  <w:rStyle w:val="Hyperlink"/>
                  <w:rFonts w:ascii="Arial" w:hAnsi="Arial" w:cs="Arial"/>
                  <w:sz w:val="18"/>
                  <w:szCs w:val="18"/>
                </w:rPr>
                <w:t>vendas@supertintas.net</w:t>
              </w:r>
            </w:hyperlink>
            <w:r w:rsidRPr="0018328C">
              <w:rPr>
                <w:rFonts w:ascii="Arial" w:hAnsi="Arial" w:cs="Arial"/>
                <w:sz w:val="18"/>
                <w:szCs w:val="18"/>
              </w:rPr>
              <w:t xml:space="preserve"> ou </w:t>
            </w:r>
            <w:hyperlink r:id="rId9" w:history="1">
              <w:r w:rsidRPr="0018328C">
                <w:rPr>
                  <w:rStyle w:val="Hyperlink"/>
                  <w:rFonts w:ascii="Arial" w:hAnsi="Arial" w:cs="Arial"/>
                  <w:sz w:val="18"/>
                  <w:szCs w:val="18"/>
                </w:rPr>
                <w:t>rudinei.oliveira@yahoo.com.br</w:t>
              </w:r>
            </w:hyperlink>
          </w:p>
          <w:p w14:paraId="23902068" w14:textId="0768E024" w:rsidR="00A91DCA" w:rsidRPr="0018328C" w:rsidRDefault="00A91DCA" w:rsidP="00A91DCA">
            <w:pPr>
              <w:pStyle w:val="Corpodetexto"/>
              <w:spacing w:before="93"/>
              <w:ind w:left="0"/>
              <w:rPr>
                <w:rFonts w:ascii="Arial" w:hAnsi="Arial" w:cs="Arial"/>
                <w:sz w:val="18"/>
                <w:szCs w:val="18"/>
              </w:rPr>
            </w:pPr>
            <w:r w:rsidRPr="0018328C">
              <w:rPr>
                <w:rFonts w:ascii="Arial" w:hAnsi="Arial" w:cs="Arial"/>
                <w:sz w:val="18"/>
                <w:szCs w:val="18"/>
              </w:rPr>
              <w:t xml:space="preserve">Dados Bancários: Banco do Brasil, Ag: </w:t>
            </w:r>
            <w:r w:rsidR="0018328C" w:rsidRPr="0018328C">
              <w:rPr>
                <w:rFonts w:ascii="Arial" w:hAnsi="Arial" w:cs="Arial"/>
                <w:sz w:val="18"/>
                <w:szCs w:val="18"/>
              </w:rPr>
              <w:t>0755-2</w:t>
            </w:r>
            <w:r w:rsidRPr="0018328C">
              <w:rPr>
                <w:rFonts w:ascii="Arial" w:hAnsi="Arial" w:cs="Arial"/>
                <w:sz w:val="18"/>
                <w:szCs w:val="18"/>
              </w:rPr>
              <w:t xml:space="preserve">, Conta nº </w:t>
            </w:r>
            <w:r w:rsidR="0018328C" w:rsidRPr="0018328C">
              <w:rPr>
                <w:rFonts w:ascii="Arial" w:hAnsi="Arial" w:cs="Arial"/>
                <w:sz w:val="18"/>
                <w:szCs w:val="18"/>
              </w:rPr>
              <w:t>58886-5</w:t>
            </w:r>
          </w:p>
          <w:p w14:paraId="0374CE57" w14:textId="77777777" w:rsidR="00A91DCA" w:rsidRPr="0018328C" w:rsidRDefault="00A91DCA" w:rsidP="00A91DCA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sz w:val="18"/>
                <w:szCs w:val="18"/>
                <w:lang w:eastAsia="zh-CN"/>
              </w:rPr>
            </w:pPr>
          </w:p>
        </w:tc>
      </w:tr>
    </w:tbl>
    <w:p w14:paraId="59CEE5F5" w14:textId="77777777" w:rsidR="00643B85" w:rsidRDefault="00643B85" w:rsidP="000D7A90">
      <w:pPr>
        <w:pStyle w:val="Corpodetexto"/>
        <w:spacing w:before="93"/>
        <w:ind w:left="0"/>
        <w:rPr>
          <w:rFonts w:ascii="Arial" w:hAnsi="Arial" w:cs="Arial"/>
        </w:rPr>
      </w:pPr>
    </w:p>
    <w:p w14:paraId="5B726E37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b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b/>
          <w:sz w:val="24"/>
          <w:szCs w:val="24"/>
          <w:lang w:val="pt-BR"/>
        </w:rPr>
        <w:t xml:space="preserve">CLÁUSULA QUINTA - </w:t>
      </w:r>
      <w:r w:rsidRPr="0018328C">
        <w:rPr>
          <w:rFonts w:asciiTheme="minorHAnsi" w:eastAsia="Times New Roman" w:hAnsiTheme="minorHAnsi" w:cstheme="minorHAnsi"/>
          <w:b/>
          <w:bCs/>
          <w:sz w:val="24"/>
          <w:szCs w:val="24"/>
          <w:lang w:val="pt-BR"/>
        </w:rPr>
        <w:t>DO CONTROLE E ATUALIZAÇÃO DOS PREÇOS REGISTRADOS</w:t>
      </w:r>
    </w:p>
    <w:p w14:paraId="4FFB245F" w14:textId="77777777" w:rsidR="0018328C" w:rsidRPr="0018328C" w:rsidRDefault="0018328C" w:rsidP="0018328C">
      <w:pPr>
        <w:widowControl/>
        <w:adjustRightInd w:val="0"/>
        <w:ind w:right="-2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</w:pPr>
      <w:r w:rsidRPr="0018328C">
        <w:rPr>
          <w:rFonts w:asciiTheme="minorHAnsi" w:eastAsia="Times New Roman" w:hAnsiTheme="minorHAnsi" w:cstheme="minorHAnsi"/>
          <w:b/>
          <w:color w:val="000000"/>
          <w:sz w:val="24"/>
          <w:szCs w:val="24"/>
          <w:lang w:val="pt-BR" w:eastAsia="pt-BR"/>
        </w:rPr>
        <w:t>5.1</w:t>
      </w:r>
      <w:r w:rsidRPr="0018328C"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  <w:t xml:space="preserve"> O Município realizará durante o prazo de vigência da Ata de Registro de Preços, pesquisas periódicas de preços, com a finalidade de obter os valores praticados no mercado para os itens objeto da presente licitação. </w:t>
      </w:r>
    </w:p>
    <w:p w14:paraId="70AF3C08" w14:textId="77777777" w:rsidR="0018328C" w:rsidRPr="0018328C" w:rsidRDefault="0018328C" w:rsidP="0018328C">
      <w:pPr>
        <w:widowControl/>
        <w:adjustRightInd w:val="0"/>
        <w:ind w:right="-2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</w:pPr>
      <w:r w:rsidRPr="0018328C">
        <w:rPr>
          <w:rFonts w:asciiTheme="minorHAnsi" w:eastAsia="Times New Roman" w:hAnsiTheme="minorHAnsi" w:cstheme="minorHAnsi"/>
          <w:b/>
          <w:color w:val="000000"/>
          <w:sz w:val="24"/>
          <w:szCs w:val="24"/>
          <w:lang w:val="pt-BR" w:eastAsia="pt-BR"/>
        </w:rPr>
        <w:t>5.2</w:t>
      </w:r>
      <w:r w:rsidRPr="0018328C"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  <w:t xml:space="preserve"> O preço registrado poderá ser revisto em decorrência de eventual redução daqueles praticados no mercado, ou de fato que eleve o custo dos materiais registrados, cabendo ao órgão gerenciador da Ata promover as necessárias negociações junto aos fornecedores. </w:t>
      </w:r>
    </w:p>
    <w:p w14:paraId="0D9EF1DA" w14:textId="77777777" w:rsidR="0018328C" w:rsidRPr="0018328C" w:rsidRDefault="0018328C" w:rsidP="0018328C">
      <w:pPr>
        <w:widowControl/>
        <w:adjustRightInd w:val="0"/>
        <w:ind w:right="-2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</w:pPr>
      <w:r w:rsidRPr="0018328C">
        <w:rPr>
          <w:rFonts w:asciiTheme="minorHAnsi" w:eastAsia="Times New Roman" w:hAnsiTheme="minorHAnsi" w:cstheme="minorHAnsi"/>
          <w:b/>
          <w:color w:val="000000"/>
          <w:sz w:val="24"/>
          <w:szCs w:val="24"/>
          <w:lang w:val="pt-BR" w:eastAsia="pt-BR"/>
        </w:rPr>
        <w:t>5.3</w:t>
      </w:r>
      <w:r w:rsidRPr="0018328C"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  <w:t xml:space="preserve"> Quando os preços inicialmente registrados, por motivo superveniente, tornarem-se superiores ao preço praticado no mercado, a Administração deverá convocar o fornecedor, visando à negociação para redução de preços e sua adequação ao praticado no mercado. </w:t>
      </w:r>
    </w:p>
    <w:p w14:paraId="25B0DDE3" w14:textId="77777777" w:rsidR="0018328C" w:rsidRPr="0018328C" w:rsidRDefault="0018328C" w:rsidP="0018328C">
      <w:pPr>
        <w:widowControl/>
        <w:adjustRightInd w:val="0"/>
        <w:ind w:right="-2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</w:pPr>
      <w:r w:rsidRPr="0018328C">
        <w:rPr>
          <w:rFonts w:asciiTheme="minorHAnsi" w:eastAsia="Times New Roman" w:hAnsiTheme="minorHAnsi" w:cstheme="minorHAnsi"/>
          <w:b/>
          <w:color w:val="000000"/>
          <w:sz w:val="24"/>
          <w:szCs w:val="24"/>
          <w:lang w:val="pt-BR" w:eastAsia="pt-BR"/>
        </w:rPr>
        <w:t>5.4</w:t>
      </w:r>
      <w:r w:rsidRPr="0018328C"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  <w:t xml:space="preserve"> Caso a negociação seja frustrada, o fornecedor será liberado do compromisso assumido, cabendo o Município convocar os demais fornecedores, visando a igual oportunidade de negociação. </w:t>
      </w:r>
    </w:p>
    <w:p w14:paraId="0D3D0EF5" w14:textId="77777777" w:rsidR="0018328C" w:rsidRPr="0018328C" w:rsidRDefault="0018328C" w:rsidP="0018328C">
      <w:pPr>
        <w:widowControl/>
        <w:adjustRightInd w:val="0"/>
        <w:ind w:right="-2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</w:pPr>
      <w:r w:rsidRPr="0018328C">
        <w:rPr>
          <w:rFonts w:asciiTheme="minorHAnsi" w:eastAsia="Times New Roman" w:hAnsiTheme="minorHAnsi" w:cstheme="minorHAnsi"/>
          <w:b/>
          <w:color w:val="000000"/>
          <w:sz w:val="24"/>
          <w:szCs w:val="24"/>
          <w:lang w:val="pt-BR" w:eastAsia="pt-BR"/>
        </w:rPr>
        <w:t>5.5</w:t>
      </w:r>
      <w:r w:rsidRPr="0018328C"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  <w:t xml:space="preserve"> Quando o preço de mercado se tornar superior aos preços registrados e o fornecedor, mediante requerimento devidamente comprovado, não puder cumprir o compromisso, a administração poderá: </w:t>
      </w:r>
    </w:p>
    <w:p w14:paraId="7A737709" w14:textId="77777777" w:rsidR="0018328C" w:rsidRPr="0018328C" w:rsidRDefault="0018328C" w:rsidP="0018328C">
      <w:pPr>
        <w:widowControl/>
        <w:adjustRightInd w:val="0"/>
        <w:ind w:right="-2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</w:pPr>
      <w:r w:rsidRPr="0018328C"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  <w:t xml:space="preserve">a) liberar o fornecedor do compromisso assumido, sem aplicação da penalidade, confirmando a veracidade dos motivos e comprovantes apresentados, e se a comunicação ocorrer antes do pedido de fornecimento;e </w:t>
      </w:r>
    </w:p>
    <w:p w14:paraId="3AAA90A7" w14:textId="77777777" w:rsidR="0018328C" w:rsidRPr="0018328C" w:rsidRDefault="0018328C" w:rsidP="0018328C">
      <w:pPr>
        <w:widowControl/>
        <w:adjustRightInd w:val="0"/>
        <w:ind w:right="-2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</w:pPr>
      <w:r w:rsidRPr="0018328C"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  <w:t xml:space="preserve">b) convocar os demais fornecedores visando igual oportunidade de negociação. </w:t>
      </w:r>
    </w:p>
    <w:p w14:paraId="3C7C1E3A" w14:textId="77777777" w:rsidR="0018328C" w:rsidRPr="0018328C" w:rsidRDefault="0018328C" w:rsidP="0018328C">
      <w:pPr>
        <w:widowControl/>
        <w:adjustRightInd w:val="0"/>
        <w:ind w:right="-2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</w:pPr>
      <w:r w:rsidRPr="0018328C">
        <w:rPr>
          <w:rFonts w:asciiTheme="minorHAnsi" w:eastAsia="Times New Roman" w:hAnsiTheme="minorHAnsi" w:cstheme="minorHAnsi"/>
          <w:b/>
          <w:color w:val="000000"/>
          <w:sz w:val="24"/>
          <w:szCs w:val="24"/>
          <w:lang w:val="pt-BR" w:eastAsia="pt-BR"/>
        </w:rPr>
        <w:t>5.6</w:t>
      </w:r>
      <w:r w:rsidRPr="0018328C"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  <w:t xml:space="preserve"> Não havendo êxito nas negociações, a Administração deverá proceder à revogação da Ata de Registro de Preços, adotando as medidas cabíveis para obtenção da contratação mais vantajosa. </w:t>
      </w:r>
    </w:p>
    <w:p w14:paraId="00A05C75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</w:p>
    <w:p w14:paraId="2307AFA0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b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b/>
          <w:sz w:val="24"/>
          <w:szCs w:val="24"/>
          <w:lang w:val="pt-BR"/>
        </w:rPr>
        <w:t>CLÁUSULA SEXTA – DO GERENCIAMENTO DA ATA</w:t>
      </w:r>
    </w:p>
    <w:p w14:paraId="78E94CAA" w14:textId="3518D828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>6.1 O gerenciamento da presente ata caberá à Secretaria Municipal de Administração, através do Secretário Municipal Luiz Carlos Riboldi.</w:t>
      </w:r>
    </w:p>
    <w:p w14:paraId="292EFC4D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</w:p>
    <w:p w14:paraId="0A91CC73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b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b/>
          <w:sz w:val="24"/>
          <w:szCs w:val="24"/>
          <w:lang w:val="pt-BR"/>
        </w:rPr>
        <w:t>CLÁUSULA SÉTIMA – DA UTILIZAÇÃO DA ATA DE REGISTRO DE PREÇOS</w:t>
      </w:r>
    </w:p>
    <w:p w14:paraId="165D0D47" w14:textId="77777777" w:rsidR="0018328C" w:rsidRPr="0018328C" w:rsidRDefault="0018328C" w:rsidP="0018328C">
      <w:pPr>
        <w:widowControl/>
        <w:tabs>
          <w:tab w:val="left" w:pos="284"/>
        </w:tabs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7.1 O licitante que teve seu preço registrado poderá ser excluído da presente Ata, com a consequente aplicação das penalidades previstas no edital e no contrato assegurado o contraditório e ampla defesa, nas seguintes hipóteses: </w:t>
      </w:r>
    </w:p>
    <w:p w14:paraId="0AD32ACC" w14:textId="77777777" w:rsidR="0018328C" w:rsidRPr="0018328C" w:rsidRDefault="0018328C" w:rsidP="0018328C">
      <w:pPr>
        <w:widowControl/>
        <w:tabs>
          <w:tab w:val="left" w:pos="284"/>
        </w:tabs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a) quando o fornecedor não cumprir as obrigações constantes na presente Ata; </w:t>
      </w:r>
    </w:p>
    <w:p w14:paraId="621D8AF5" w14:textId="77777777" w:rsidR="0018328C" w:rsidRPr="0018328C" w:rsidRDefault="0018328C" w:rsidP="0018328C">
      <w:pPr>
        <w:widowControl/>
        <w:tabs>
          <w:tab w:val="left" w:pos="284"/>
        </w:tabs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b) quando, convocado, o fornecedor não assinar o contrato, sem justificativa aceitável; </w:t>
      </w:r>
    </w:p>
    <w:p w14:paraId="2268B159" w14:textId="77777777" w:rsidR="0018328C" w:rsidRPr="0018328C" w:rsidRDefault="0018328C" w:rsidP="0018328C">
      <w:pPr>
        <w:widowControl/>
        <w:tabs>
          <w:tab w:val="left" w:pos="284"/>
        </w:tabs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c) quando o fornecedor não realizar a entrega do item no prazo estabelecido, sem justificativa aceitável; </w:t>
      </w:r>
    </w:p>
    <w:p w14:paraId="25685CBB" w14:textId="77777777" w:rsidR="0018328C" w:rsidRPr="0018328C" w:rsidRDefault="0018328C" w:rsidP="0018328C">
      <w:pPr>
        <w:widowControl/>
        <w:tabs>
          <w:tab w:val="left" w:pos="284"/>
        </w:tabs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lastRenderedPageBreak/>
        <w:t>d) quando, solicitado o reequilíbrio econômico-financeiro pela Administração, o fornecedor não aceitar reduzir o seu preço registrado, e esse se ornar superior ao praticado no mercado;</w:t>
      </w:r>
    </w:p>
    <w:p w14:paraId="2FBA2AA8" w14:textId="77777777" w:rsidR="0018328C" w:rsidRPr="0018328C" w:rsidRDefault="0018328C" w:rsidP="0018328C">
      <w:pPr>
        <w:widowControl/>
        <w:tabs>
          <w:tab w:val="left" w:pos="284"/>
        </w:tabs>
        <w:autoSpaceDE/>
        <w:autoSpaceDN/>
        <w:spacing w:after="120"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e) quando o fornecedor solicitar o cancelamento por escrito, por estar impossibilitado de cumprir as exigências desta Ata de Registro de Preços por fato superveniente à licitação, alheio a sua vontade, decorrente de caso fortuito ou força maior, desde de que o pedido de cancelamento esteja devidamente instruído com a documentação comprobatória da situação alegada; </w:t>
      </w:r>
    </w:p>
    <w:p w14:paraId="140335C4" w14:textId="77777777" w:rsidR="0018328C" w:rsidRPr="0018328C" w:rsidRDefault="0018328C" w:rsidP="0018328C">
      <w:pPr>
        <w:widowControl/>
        <w:tabs>
          <w:tab w:val="left" w:pos="284"/>
        </w:tabs>
        <w:autoSpaceDE/>
        <w:autoSpaceDN/>
        <w:spacing w:after="120"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7.2 As hipóteses elencadas no item anterior serão devidamente apuradas e formalizadas em processo administrativo próprio, e comunicadas por escrito, com protocolo de recebimento, assegurado o contraditório e a ampla defesa no prazo de cinco dias úteis. </w:t>
      </w:r>
    </w:p>
    <w:p w14:paraId="5A3265A9" w14:textId="77777777" w:rsidR="0018328C" w:rsidRPr="0018328C" w:rsidRDefault="0018328C" w:rsidP="0018328C">
      <w:pPr>
        <w:widowControl/>
        <w:tabs>
          <w:tab w:val="left" w:pos="284"/>
        </w:tabs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>7.3 No caso de se tornar desconhecido o endereço do fornecedor, as comunicações necessárias serão feitas na imprensa oficial, considerando-se, assim, para todos os efeitos, excluído o licitante da ata de registro de preços.</w:t>
      </w:r>
    </w:p>
    <w:p w14:paraId="5A72ECD8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</w:p>
    <w:p w14:paraId="05F4FC41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b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b/>
          <w:sz w:val="24"/>
          <w:szCs w:val="24"/>
          <w:lang w:val="pt-BR"/>
        </w:rPr>
        <w:t>CLÁUSULA OITAVA - DOS RECURSOS ORÇAMENTÁRIOS</w:t>
      </w:r>
    </w:p>
    <w:p w14:paraId="227DFEAA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>8.1. Os recursos orçamentários, para fazer frente às despesas da presente licitação, serão alocados quando da emissão do Contrato Simplificado e das Notas de Empenho de Despesa.</w:t>
      </w:r>
    </w:p>
    <w:p w14:paraId="569F8A4F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</w:p>
    <w:p w14:paraId="4189EEA3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b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b/>
          <w:sz w:val="24"/>
          <w:szCs w:val="24"/>
          <w:lang w:val="pt-BR"/>
        </w:rPr>
        <w:t>CLÁUSULA NONA – DO PAGAMENTO</w:t>
      </w:r>
    </w:p>
    <w:p w14:paraId="6394B94E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b/>
          <w:bCs/>
          <w:sz w:val="24"/>
          <w:szCs w:val="24"/>
          <w:lang w:val="pt-BR"/>
        </w:rPr>
        <w:t>9.1.</w:t>
      </w: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 O pagamento será efetuado no prazo máximo de até 10 (dez) dias úteis após a entrega. </w:t>
      </w:r>
    </w:p>
    <w:p w14:paraId="5B95DA39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b/>
          <w:bCs/>
          <w:sz w:val="24"/>
          <w:szCs w:val="24"/>
          <w:lang w:val="pt-BR"/>
        </w:rPr>
        <w:t>9.2</w:t>
      </w: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. A nota fiscal/fatura emitida pelo fornecedor deverá conter, em local de fácil visualização, a indicação do número do processo, número do pregão e da ordem de fornecimento, a fim de se acelerar o trâmite de recebimento dos gêneros alimentícios e posterior liberação do documento fiscal para pagamento. </w:t>
      </w:r>
    </w:p>
    <w:p w14:paraId="1EE1A456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</w:p>
    <w:p w14:paraId="516A32BC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b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b/>
          <w:sz w:val="24"/>
          <w:szCs w:val="24"/>
          <w:lang w:val="pt-BR"/>
        </w:rPr>
        <w:t>CLÁUSULA DÉCIMA – DA GARANTIA DA EXECUÇÃO DA ATA</w:t>
      </w:r>
    </w:p>
    <w:p w14:paraId="722938AD" w14:textId="77777777" w:rsidR="0018328C" w:rsidRPr="0018328C" w:rsidRDefault="0018328C" w:rsidP="0018328C">
      <w:pPr>
        <w:widowControl/>
        <w:numPr>
          <w:ilvl w:val="1"/>
          <w:numId w:val="17"/>
        </w:numPr>
        <w:autoSpaceDE/>
        <w:autoSpaceDN/>
        <w:spacing w:after="160" w:line="259" w:lineRule="auto"/>
        <w:ind w:left="0" w:right="-2" w:firstLine="0"/>
        <w:contextualSpacing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>- A empresa garante que o objeto será executado na forma, prazo e qualidade contidos no processo licitatório, nas quantidades solicitadas na respectiva nota de empenho.</w:t>
      </w:r>
    </w:p>
    <w:p w14:paraId="327031A5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10.1.1 – Os produtos deverão ser novos, de primeiro uso, de excelente aceitação no mercado e estar em conformidade com as normas e padrões da ABNT/NBR – Associação Brasileira de Normas Técnicas, e de outras normas regulamentadoras aplicáveis aos objetos, em vigor (caso houver), assim como, atender às características e especificações mínimas contidas neste documento. </w:t>
      </w:r>
    </w:p>
    <w:p w14:paraId="152D56E5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>10.2 – Com relação às tintas a serem fornecidas:</w:t>
      </w:r>
    </w:p>
    <w:p w14:paraId="076B3B67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10.2.1. Não poderão apresentar sedimentos e, no caso de apresentar sedimentos, estes deverão ser facilmente dispersos por agitação manual, conquistando aspecto homogêneo; </w:t>
      </w:r>
    </w:p>
    <w:p w14:paraId="37D29857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10.2.2 Não poderão apresentar rugosidade, nata, coágulos, grumos ou películas; </w:t>
      </w:r>
    </w:p>
    <w:p w14:paraId="252B04BE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>10.2.3 Deverão recobrir perfeitamente a superfície a qual se destinam.</w:t>
      </w:r>
    </w:p>
    <w:p w14:paraId="7E61BD45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10.2.4 Deverão ser resistente à abrasão, intempéries e raios UV. </w:t>
      </w:r>
    </w:p>
    <w:p w14:paraId="06A6EE84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10.2.5 Deverão apresentar, após a secagem, aspecto uniforme, sem fissuras e descascamento durante o período de vida útil e manter integralmente sua coesão e cor após sua aplicação no pavimento; </w:t>
      </w:r>
    </w:p>
    <w:p w14:paraId="4D18E78A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10.2.6 As embalagens deverão ser originais de fábrica, rotuladas e conter as seguintes especificações: nome do produto; nome comercial; marca ou fabricante; cor da tinta; referência quanto à natureza química da resina; data de fabricação, prazo de validade, identificação da fabricação do lote, nome e endereço do fabricante; quantidade contida no recipiente (em litros, peso bruto e peso líquido); </w:t>
      </w:r>
    </w:p>
    <w:p w14:paraId="4F776BB4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10.2.7 Não serão admitidas latas com defeitos ou amassadas; </w:t>
      </w:r>
    </w:p>
    <w:p w14:paraId="336BB8AD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10.2.8 No momento da entrega, a validade do produto não poderá ser inferior a um ano; </w:t>
      </w:r>
    </w:p>
    <w:p w14:paraId="64A59ECB" w14:textId="4425EA78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lastRenderedPageBreak/>
        <w:t xml:space="preserve">10.2.9 O licitante vencedor será integralmente responsável pelo transporte e entrega do material licitado no local a ser determinado. Ainda, será de responsabilidade do licitante vencedor o custeio de eventuais multas ou taxas decorrentes do transporte do material. </w:t>
      </w:r>
    </w:p>
    <w:p w14:paraId="40C9C031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1.3 – O licitante vencedor será responsável pela qualidade final dos materiais fornecidos, ficando também convencionado que os detalhes que não estiverem aqui descritos deverão obedecer às normas, especificações e orientações técnicas vigentes. </w:t>
      </w:r>
    </w:p>
    <w:p w14:paraId="16DEE79A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1.4 – Os materiais deverão ser entregues acondicionados adequadamente, de forma a permitir completa segurança durante o transporte. </w:t>
      </w:r>
    </w:p>
    <w:p w14:paraId="0067C395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>1.5 – O licitante vencedor será responsável pela descarga e armazenamento dos materiais em local indicado por servidor designado pela Administração Municipal, comprometendo-se integralmente com eventuais danos causados.</w:t>
      </w:r>
    </w:p>
    <w:p w14:paraId="27C6ED4B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</w:p>
    <w:p w14:paraId="158A18A3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b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b/>
          <w:sz w:val="24"/>
          <w:szCs w:val="24"/>
          <w:lang w:val="pt-BR"/>
        </w:rPr>
        <w:t>CLÁUSULA DÉCIMA PRIMEIRA – DOS DIREITOS E DAS OBRIGAÇÕES</w:t>
      </w:r>
    </w:p>
    <w:p w14:paraId="6DDFE487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>11.1</w:t>
      </w: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ab/>
        <w:t>DOS DIREITOS</w:t>
      </w:r>
    </w:p>
    <w:p w14:paraId="414EFB8A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>11.1.1</w:t>
      </w: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ab/>
        <w:t>Constitui direito de o Município receber o objeto desta ata quando for solicitado, nas condições avençadas, e da Fornecedora perceber o valor ajustado na forma e no prazo convencionados.</w:t>
      </w:r>
    </w:p>
    <w:p w14:paraId="0E14B793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>11.2</w:t>
      </w: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ab/>
        <w:t>DAS OBRIGAÇÕES</w:t>
      </w:r>
    </w:p>
    <w:p w14:paraId="4BD33F18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>11.2.1</w:t>
      </w: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ab/>
        <w:t>- Constituem obrigações do Município:</w:t>
      </w:r>
    </w:p>
    <w:p w14:paraId="02285A82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>a) efetuar o pagamento ajustado; e</w:t>
      </w:r>
    </w:p>
    <w:p w14:paraId="6124D815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>b) dar à Fornecedora as condições necessárias a regular execução das obrigações assumidas.</w:t>
      </w:r>
    </w:p>
    <w:p w14:paraId="5D8299F0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 11.2.2</w:t>
      </w: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ab/>
        <w:t>- Constituem obrigações da Fornecedora:</w:t>
      </w:r>
    </w:p>
    <w:p w14:paraId="765863C7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>a) manter toda a execução da ata, em compatibilidade com as obrigações assumidas, todas as condições de habilitação e qualificação exigidas na licitação;</w:t>
      </w:r>
    </w:p>
    <w:p w14:paraId="37F8B018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>b) assumir inteira responsabilidade pelas obrigações fiscais decorrentes da execução da presente ata;</w:t>
      </w:r>
    </w:p>
    <w:p w14:paraId="5A886AA6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>c) entregar o objeto desta ata, conforme convencionado, sem qualquer encargo ou despesa para o Município.</w:t>
      </w:r>
    </w:p>
    <w:p w14:paraId="3E704BA7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>d) Serão de inteira responsabilidade da fornecedora os encargos trabalhistas, previdenciários, fiscais, comerciais ou quaisquer outros decorrentes da execução deste contrato, isentando o Município de Santa Tereza de qualquer responsabilidade no tocante a vínculo empregatício ou obrigações previdenciárias, no caso de reclamações trabalhista, ações de responsabilidade civil e penal, decorrentes dos serviços e de qualquer tipo de demanda.</w:t>
      </w:r>
    </w:p>
    <w:p w14:paraId="75132E57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>e) Assumir o compromisso formal de executar todas as tarefas, objeto do presente contrato, com perfeição e acuidade, mobilizando, para tanto, profissionais capacitados.</w:t>
      </w:r>
    </w:p>
    <w:p w14:paraId="7BE5B64A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>f) A fornecedora será responsável por quaisquer danos materiais e/ou pessoais causados ao Município, ou a terceiros, provocados pela má qualidade dos produtos, devendo ser adotadas, dentro de 48 (quarenta e oito) horas, as providências necessárias para o ressarcimento.</w:t>
      </w:r>
    </w:p>
    <w:p w14:paraId="368F2A4C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>g) Prestar todos os esclarecimentos que forem solicitados pelo município, e cujas reclamações se obriga a atender prontamente.</w:t>
      </w:r>
    </w:p>
    <w:p w14:paraId="2D56715D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>h) A fornecedora se obriga a manter, durante toda a execução do contrato, em compatibilidade com as obrigações por ela assumidas, todas as condições da habilitação e qualificação exigidas na licitação.</w:t>
      </w:r>
    </w:p>
    <w:p w14:paraId="6847C8C3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>i) Nos valores, referidos na cláusula primeira, estão incluídas todas as despesas de fretes, bem como taxas, impostos e seguros que incidam ou venham a incidir sobre as mercadorias contrata- das.</w:t>
      </w:r>
    </w:p>
    <w:p w14:paraId="24EDC1B9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>j) Sempre que houver necessidade, o município reserva-se o direito de exigir da fornecedora, aná- lise ou parecer técnico, indicando ausência de sujidade, parasitas e larvas ou outro idôneo.</w:t>
      </w:r>
    </w:p>
    <w:p w14:paraId="502DAABA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lastRenderedPageBreak/>
        <w:t>k) Se dentro do período de validade dos produtos, ocorrer algum problema, o Município realizará análises que entender conveniente, devendo a fornecedora assumir as despesas laboratoriais e substituir os produtos rejeitados.</w:t>
      </w:r>
    </w:p>
    <w:p w14:paraId="02FB7738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</w:p>
    <w:p w14:paraId="04194410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b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b/>
          <w:sz w:val="24"/>
          <w:szCs w:val="24"/>
          <w:lang w:val="pt-BR"/>
        </w:rPr>
        <w:t>CLÁUSULA DÉCIMA SEGUNDA – DAS PENALIDADES</w:t>
      </w:r>
    </w:p>
    <w:p w14:paraId="5854CD70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b/>
          <w:sz w:val="24"/>
          <w:szCs w:val="24"/>
          <w:lang w:val="pt-BR"/>
        </w:rPr>
        <w:t>12.1</w:t>
      </w: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 Os bens cujos fornecimentos vierem a ser contratados deverão ser entregues em até 05 (cinco) dias após o envio da Nota de Empenho, sob pena de: </w:t>
      </w:r>
    </w:p>
    <w:p w14:paraId="485A384A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a) multa de 0,5% (meio por cento) por dia de atraso, limitado este a 10 (dez) dias, após o qual será considerado inexecução contratual; </w:t>
      </w:r>
    </w:p>
    <w:p w14:paraId="482E4E0B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b) multa de 8% (oito por cento) no caso de inexecução parcial do contrato, cumulada com a pena de suspensão do direito de licitar e o impedimento de contratar com a Administração pelo prazo de 01 (um) ano; </w:t>
      </w:r>
    </w:p>
    <w:p w14:paraId="3374C9B3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c) multa de 10% (dez por cento) no caso de inexecução total do contrato, cumulada com a pena de suspensão do direito de licitar e o impedimento de contratar com a Administração pelo prazo de 02 (dois) anos. </w:t>
      </w:r>
    </w:p>
    <w:p w14:paraId="226A995E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b/>
          <w:sz w:val="24"/>
          <w:szCs w:val="24"/>
          <w:lang w:val="pt-BR"/>
        </w:rPr>
        <w:t>12.2</w:t>
      </w: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 As multas serão calculadas sobre o valor total do contrato, e caso não tenha sido formalizado, sobre o valor da Nota de Empenho.</w:t>
      </w:r>
    </w:p>
    <w:p w14:paraId="6E8A6D9B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</w:p>
    <w:p w14:paraId="4F9BD7EE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b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b/>
          <w:sz w:val="24"/>
          <w:szCs w:val="24"/>
          <w:lang w:val="pt-BR"/>
        </w:rPr>
        <w:t>CLÁUSULA DÉCIMA TERCEIRA – DO FORO</w:t>
      </w:r>
    </w:p>
    <w:p w14:paraId="28B7B2C8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b/>
          <w:sz w:val="24"/>
          <w:szCs w:val="24"/>
          <w:lang w:val="pt-BR"/>
        </w:rPr>
        <w:t>13.1</w:t>
      </w: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 - Fica eleito o foro de Bento Gonçalves/ RS, para dirimir dúvidas ou questões oriundas da presente ata.</w:t>
      </w:r>
    </w:p>
    <w:p w14:paraId="2A527D05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</w:p>
    <w:p w14:paraId="399304E7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b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b/>
          <w:sz w:val="24"/>
          <w:szCs w:val="24"/>
          <w:lang w:val="pt-BR"/>
        </w:rPr>
        <w:t>CLÁUSULA DÉCIMA QUARTA - DAS DISPOSIÇOES GERAIS</w:t>
      </w:r>
    </w:p>
    <w:p w14:paraId="582FF4D2" w14:textId="77777777" w:rsidR="0018328C" w:rsidRPr="0018328C" w:rsidRDefault="0018328C" w:rsidP="0018328C">
      <w:pPr>
        <w:widowControl/>
        <w:autoSpaceDE/>
        <w:autoSpaceDN/>
        <w:ind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18328C">
        <w:rPr>
          <w:rFonts w:asciiTheme="minorHAnsi" w:eastAsia="Times New Roman" w:hAnsiTheme="minorHAnsi" w:cstheme="minorHAnsi"/>
          <w:b/>
          <w:sz w:val="24"/>
          <w:szCs w:val="24"/>
          <w:lang w:val="pt-BR"/>
        </w:rPr>
        <w:t>14.1</w:t>
      </w:r>
      <w:r w:rsidRPr="0018328C">
        <w:rPr>
          <w:rFonts w:asciiTheme="minorHAnsi" w:eastAsia="Times New Roman" w:hAnsiTheme="minorHAnsi" w:cstheme="minorHAnsi"/>
          <w:sz w:val="24"/>
          <w:szCs w:val="24"/>
          <w:lang w:val="pt-BR"/>
        </w:rPr>
        <w:tab/>
        <w:t>- Firmam a presente ata em 03 (três) vias de igual teor e forma, na presença de duas testemunhas.</w:t>
      </w:r>
    </w:p>
    <w:p w14:paraId="4C51A417" w14:textId="77777777" w:rsidR="000D7A90" w:rsidRPr="0018328C" w:rsidRDefault="000D7A90" w:rsidP="00856166">
      <w:pPr>
        <w:pStyle w:val="Corpodetexto"/>
        <w:spacing w:before="93"/>
        <w:ind w:left="6465"/>
        <w:rPr>
          <w:rFonts w:asciiTheme="minorHAnsi" w:hAnsiTheme="minorHAnsi" w:cstheme="minorHAnsi"/>
          <w:sz w:val="24"/>
          <w:szCs w:val="24"/>
          <w:lang w:val="pt-BR"/>
        </w:rPr>
      </w:pPr>
    </w:p>
    <w:p w14:paraId="7310DC98" w14:textId="77777777" w:rsidR="000D7A90" w:rsidRPr="0018328C" w:rsidRDefault="000D7A90" w:rsidP="00856166">
      <w:pPr>
        <w:pStyle w:val="Corpodetexto"/>
        <w:spacing w:before="93"/>
        <w:ind w:left="6465"/>
        <w:rPr>
          <w:rFonts w:asciiTheme="minorHAnsi" w:hAnsiTheme="minorHAnsi" w:cstheme="minorHAnsi"/>
          <w:sz w:val="24"/>
          <w:szCs w:val="24"/>
        </w:rPr>
      </w:pPr>
    </w:p>
    <w:p w14:paraId="26729534" w14:textId="13B37F9A" w:rsidR="00856166" w:rsidRPr="0018328C" w:rsidRDefault="00856166" w:rsidP="00AB4B15">
      <w:pPr>
        <w:pStyle w:val="Corpodetexto"/>
        <w:spacing w:before="93"/>
        <w:ind w:left="5954"/>
        <w:rPr>
          <w:rFonts w:asciiTheme="minorHAnsi" w:hAnsiTheme="minorHAnsi" w:cstheme="minorHAnsi"/>
          <w:sz w:val="24"/>
          <w:szCs w:val="24"/>
        </w:rPr>
      </w:pPr>
      <w:r w:rsidRPr="0018328C">
        <w:rPr>
          <w:rFonts w:asciiTheme="minorHAnsi" w:hAnsiTheme="minorHAnsi" w:cstheme="minorHAnsi"/>
          <w:sz w:val="24"/>
          <w:szCs w:val="24"/>
        </w:rPr>
        <w:t>Santa</w:t>
      </w:r>
      <w:r w:rsidRPr="0018328C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18328C">
        <w:rPr>
          <w:rFonts w:asciiTheme="minorHAnsi" w:hAnsiTheme="minorHAnsi" w:cstheme="minorHAnsi"/>
          <w:sz w:val="24"/>
          <w:szCs w:val="24"/>
        </w:rPr>
        <w:t>Tereza</w:t>
      </w:r>
      <w:r w:rsidR="00D07B38" w:rsidRPr="0018328C">
        <w:rPr>
          <w:rFonts w:asciiTheme="minorHAnsi" w:hAnsiTheme="minorHAnsi" w:cstheme="minorHAnsi"/>
          <w:sz w:val="24"/>
          <w:szCs w:val="24"/>
        </w:rPr>
        <w:t xml:space="preserve">/RS, </w:t>
      </w:r>
      <w:r w:rsidR="0018328C">
        <w:rPr>
          <w:rFonts w:asciiTheme="minorHAnsi" w:hAnsiTheme="minorHAnsi" w:cstheme="minorHAnsi"/>
          <w:sz w:val="24"/>
          <w:szCs w:val="24"/>
        </w:rPr>
        <w:t>28</w:t>
      </w:r>
      <w:r w:rsidR="00AB4B15" w:rsidRPr="0018328C">
        <w:rPr>
          <w:rFonts w:asciiTheme="minorHAnsi" w:hAnsiTheme="minorHAnsi" w:cstheme="minorHAnsi"/>
          <w:sz w:val="24"/>
          <w:szCs w:val="24"/>
        </w:rPr>
        <w:t xml:space="preserve"> de fevereiro</w:t>
      </w:r>
      <w:r w:rsidR="00D07B38" w:rsidRPr="0018328C">
        <w:rPr>
          <w:rFonts w:asciiTheme="minorHAnsi" w:hAnsiTheme="minorHAnsi" w:cstheme="minorHAnsi"/>
          <w:sz w:val="24"/>
          <w:szCs w:val="24"/>
        </w:rPr>
        <w:t xml:space="preserve"> de 202</w:t>
      </w:r>
      <w:r w:rsidR="000E77D7" w:rsidRPr="0018328C">
        <w:rPr>
          <w:rFonts w:asciiTheme="minorHAnsi" w:hAnsiTheme="minorHAnsi" w:cstheme="minorHAnsi"/>
          <w:sz w:val="24"/>
          <w:szCs w:val="24"/>
        </w:rPr>
        <w:t>5</w:t>
      </w:r>
    </w:p>
    <w:p w14:paraId="48F3E796" w14:textId="77777777" w:rsidR="000D7A90" w:rsidRPr="0018328C" w:rsidRDefault="000D7A90" w:rsidP="000E77D7">
      <w:pPr>
        <w:pStyle w:val="Corpodetexto"/>
        <w:spacing w:before="93"/>
        <w:ind w:left="0"/>
        <w:rPr>
          <w:rFonts w:asciiTheme="minorHAnsi" w:hAnsiTheme="minorHAnsi" w:cstheme="minorHAnsi"/>
          <w:sz w:val="24"/>
          <w:szCs w:val="24"/>
        </w:rPr>
      </w:pPr>
    </w:p>
    <w:p w14:paraId="50085030" w14:textId="77777777" w:rsidR="000D7A90" w:rsidRPr="0018328C" w:rsidRDefault="000D7A90" w:rsidP="00856166">
      <w:pPr>
        <w:pStyle w:val="Corpodetexto"/>
        <w:spacing w:before="93"/>
        <w:ind w:left="6465"/>
        <w:rPr>
          <w:rFonts w:asciiTheme="minorHAnsi" w:hAnsiTheme="minorHAnsi" w:cstheme="minorHAnsi"/>
          <w:sz w:val="24"/>
          <w:szCs w:val="24"/>
        </w:rPr>
      </w:pPr>
    </w:p>
    <w:p w14:paraId="2C2284CE" w14:textId="77777777" w:rsidR="00FB6137" w:rsidRPr="0018328C" w:rsidRDefault="00FB6137" w:rsidP="00856166">
      <w:pPr>
        <w:pStyle w:val="Corpodetexto"/>
        <w:spacing w:before="93"/>
        <w:ind w:left="6465"/>
        <w:rPr>
          <w:rFonts w:asciiTheme="minorHAnsi" w:hAnsiTheme="minorHAnsi" w:cstheme="minorHAnsi"/>
          <w:sz w:val="24"/>
          <w:szCs w:val="24"/>
        </w:rPr>
      </w:pPr>
    </w:p>
    <w:p w14:paraId="63CBBF8D" w14:textId="7045F74E" w:rsidR="00FB6137" w:rsidRPr="0018328C" w:rsidRDefault="00856166" w:rsidP="00FB6137">
      <w:pPr>
        <w:pStyle w:val="Corpodetexto"/>
        <w:spacing w:before="2"/>
        <w:ind w:left="0"/>
        <w:rPr>
          <w:rFonts w:asciiTheme="minorHAnsi" w:hAnsiTheme="minorHAnsi" w:cstheme="minorHAnsi"/>
          <w:b/>
          <w:bCs/>
          <w:sz w:val="24"/>
          <w:szCs w:val="24"/>
        </w:rPr>
      </w:pPr>
      <w:r w:rsidRPr="0018328C"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83ACFA5" wp14:editId="633CD28B">
                <wp:simplePos x="0" y="0"/>
                <wp:positionH relativeFrom="page">
                  <wp:posOffset>1080770</wp:posOffset>
                </wp:positionH>
                <wp:positionV relativeFrom="paragraph">
                  <wp:posOffset>139700</wp:posOffset>
                </wp:positionV>
                <wp:extent cx="2117090" cy="1270"/>
                <wp:effectExtent l="0" t="0" r="0" b="0"/>
                <wp:wrapTopAndBottom/>
                <wp:docPr id="9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170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3334"/>
                            <a:gd name="T2" fmla="+- 0 5035 1702"/>
                            <a:gd name="T3" fmla="*/ T2 w 33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34">
                              <a:moveTo>
                                <a:pt x="0" y="0"/>
                              </a:moveTo>
                              <a:lnTo>
                                <a:pt x="3333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03600" id="Freeform 7" o:spid="_x0000_s1026" style="position:absolute;margin-left:85.1pt;margin-top:11pt;width:166.7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" path="m,l3333,e" filled="f" strokeweight=".22136mm">
                <v:path arrowok="t" o:connecttype="custom" o:connectlocs="0,0;2116455,0" o:connectangles="0,0"/>
                <w10:wrap type="topAndBottom" anchorx="page"/>
              </v:shape>
            </w:pict>
          </mc:Fallback>
        </mc:AlternateContent>
      </w:r>
      <w:r w:rsidRPr="0018328C"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F660406" wp14:editId="77B538BC">
                <wp:simplePos x="0" y="0"/>
                <wp:positionH relativeFrom="page">
                  <wp:posOffset>4008755</wp:posOffset>
                </wp:positionH>
                <wp:positionV relativeFrom="paragraph">
                  <wp:posOffset>139700</wp:posOffset>
                </wp:positionV>
                <wp:extent cx="1975485" cy="1270"/>
                <wp:effectExtent l="0" t="0" r="0" b="0"/>
                <wp:wrapTopAndBottom/>
                <wp:docPr id="8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5485" cy="1270"/>
                        </a:xfrm>
                        <a:custGeom>
                          <a:avLst/>
                          <a:gdLst>
                            <a:gd name="T0" fmla="+- 0 6313 6313"/>
                            <a:gd name="T1" fmla="*/ T0 w 3111"/>
                            <a:gd name="T2" fmla="+- 0 9423 6313"/>
                            <a:gd name="T3" fmla="*/ T2 w 3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11">
                              <a:moveTo>
                                <a:pt x="0" y="0"/>
                              </a:moveTo>
                              <a:lnTo>
                                <a:pt x="311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AD40C" id="Freeform 6" o:spid="_x0000_s1026" style="position:absolute;margin-left:315.65pt;margin-top:11pt;width:155.5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" path="m,l3110,e" filled="f" strokeweight=".22136mm">
                <v:path arrowok="t" o:connecttype="custom" o:connectlocs="0,0;1974850,0" o:connectangles="0,0"/>
                <w10:wrap type="topAndBottom" anchorx="page"/>
              </v:shape>
            </w:pict>
          </mc:Fallback>
        </mc:AlternateContent>
      </w:r>
      <w:r w:rsidR="00FB6137" w:rsidRPr="0018328C">
        <w:rPr>
          <w:rFonts w:asciiTheme="minorHAnsi" w:hAnsiTheme="minorHAnsi" w:cstheme="minorHAnsi"/>
          <w:sz w:val="24"/>
          <w:szCs w:val="24"/>
        </w:rPr>
        <w:t xml:space="preserve">             </w:t>
      </w:r>
      <w:r w:rsidR="00FB6137" w:rsidRPr="0018328C">
        <w:rPr>
          <w:rFonts w:asciiTheme="minorHAnsi" w:hAnsiTheme="minorHAnsi" w:cstheme="minorHAnsi"/>
          <w:b/>
          <w:bCs/>
          <w:sz w:val="24"/>
          <w:szCs w:val="24"/>
        </w:rPr>
        <w:t xml:space="preserve">MUNICÍPIO DE SANTA TEREZA/RS          </w:t>
      </w:r>
      <w:r w:rsidR="0018328C" w:rsidRPr="0018328C">
        <w:rPr>
          <w:rFonts w:asciiTheme="minorHAnsi" w:hAnsiTheme="minorHAnsi" w:cstheme="minorHAnsi"/>
          <w:b/>
          <w:sz w:val="24"/>
          <w:szCs w:val="24"/>
        </w:rPr>
        <w:t>SUPERTINTAS INDUSTRIA E COMERCIO DE TINTAS LTDA</w:t>
      </w:r>
    </w:p>
    <w:p w14:paraId="576C1E07" w14:textId="20BB98D5" w:rsidR="00FB6137" w:rsidRPr="0018328C" w:rsidRDefault="00FB6137" w:rsidP="00FB6137">
      <w:pPr>
        <w:pStyle w:val="Corpodetexto"/>
        <w:spacing w:before="2"/>
        <w:ind w:left="0"/>
        <w:rPr>
          <w:rFonts w:asciiTheme="minorHAnsi" w:hAnsiTheme="minorHAnsi" w:cstheme="minorHAnsi"/>
          <w:sz w:val="24"/>
          <w:szCs w:val="24"/>
        </w:rPr>
      </w:pPr>
      <w:r w:rsidRPr="0018328C">
        <w:rPr>
          <w:rFonts w:asciiTheme="minorHAnsi" w:hAnsiTheme="minorHAnsi" w:cstheme="minorHAnsi"/>
          <w:sz w:val="24"/>
          <w:szCs w:val="24"/>
        </w:rPr>
        <w:t xml:space="preserve">                              GISELE CAUMO                                                CNPJ: </w:t>
      </w:r>
      <w:r w:rsidR="0018328C" w:rsidRPr="0018328C">
        <w:rPr>
          <w:rFonts w:asciiTheme="minorHAnsi" w:hAnsiTheme="minorHAnsi" w:cstheme="minorHAnsi"/>
          <w:sz w:val="24"/>
          <w:szCs w:val="24"/>
        </w:rPr>
        <w:t>24.642.584/0001-67</w:t>
      </w:r>
    </w:p>
    <w:p w14:paraId="6CD2222F" w14:textId="479A7985" w:rsidR="00FB6137" w:rsidRPr="0018328C" w:rsidRDefault="00FB6137" w:rsidP="00FB6137">
      <w:pPr>
        <w:pStyle w:val="Corpodetexto"/>
        <w:spacing w:before="2"/>
        <w:ind w:left="0"/>
        <w:rPr>
          <w:rFonts w:asciiTheme="minorHAnsi" w:hAnsiTheme="minorHAnsi" w:cstheme="minorHAnsi"/>
          <w:sz w:val="24"/>
          <w:szCs w:val="24"/>
        </w:rPr>
      </w:pPr>
      <w:r w:rsidRPr="0018328C">
        <w:rPr>
          <w:rFonts w:asciiTheme="minorHAnsi" w:hAnsiTheme="minorHAnsi" w:cstheme="minorHAnsi"/>
          <w:sz w:val="24"/>
          <w:szCs w:val="24"/>
        </w:rPr>
        <w:t xml:space="preserve">                         PREFEITA MUNICIPAL</w:t>
      </w:r>
    </w:p>
    <w:p w14:paraId="5BCE0A50" w14:textId="77777777" w:rsidR="00856166" w:rsidRPr="0018328C" w:rsidRDefault="00856166" w:rsidP="00856166">
      <w:pPr>
        <w:rPr>
          <w:rFonts w:asciiTheme="minorHAnsi" w:hAnsiTheme="minorHAnsi" w:cstheme="minorHAnsi"/>
          <w:sz w:val="24"/>
          <w:szCs w:val="24"/>
        </w:rPr>
      </w:pPr>
    </w:p>
    <w:p w14:paraId="5A87DE79" w14:textId="77777777" w:rsidR="00D07B38" w:rsidRPr="0018328C" w:rsidRDefault="00D07B38" w:rsidP="00856166">
      <w:pPr>
        <w:rPr>
          <w:rFonts w:asciiTheme="minorHAnsi" w:hAnsiTheme="minorHAnsi" w:cstheme="minorHAnsi"/>
          <w:sz w:val="24"/>
          <w:szCs w:val="24"/>
        </w:rPr>
      </w:pPr>
    </w:p>
    <w:p w14:paraId="181BD46D" w14:textId="77777777" w:rsidR="00D07B38" w:rsidRPr="0018328C" w:rsidRDefault="00D07B38" w:rsidP="00856166">
      <w:pPr>
        <w:rPr>
          <w:rFonts w:asciiTheme="minorHAnsi" w:hAnsiTheme="minorHAnsi" w:cstheme="minorHAnsi"/>
          <w:sz w:val="24"/>
          <w:szCs w:val="24"/>
        </w:rPr>
      </w:pPr>
    </w:p>
    <w:p w14:paraId="49259F11" w14:textId="77777777" w:rsidR="00AB4B15" w:rsidRPr="0018328C" w:rsidRDefault="00AB4B15" w:rsidP="00856166">
      <w:pPr>
        <w:rPr>
          <w:rFonts w:asciiTheme="minorHAnsi" w:hAnsiTheme="minorHAnsi" w:cstheme="minorHAnsi"/>
          <w:sz w:val="24"/>
          <w:szCs w:val="24"/>
        </w:rPr>
      </w:pPr>
    </w:p>
    <w:p w14:paraId="0A6E778E" w14:textId="77777777" w:rsidR="00856166" w:rsidRPr="0018328C" w:rsidRDefault="00856166" w:rsidP="00856166">
      <w:pPr>
        <w:pStyle w:val="Corpodetexto"/>
        <w:tabs>
          <w:tab w:val="left" w:pos="709"/>
        </w:tabs>
        <w:ind w:left="0" w:right="2" w:firstLine="284"/>
        <w:rPr>
          <w:rFonts w:asciiTheme="minorHAnsi" w:hAnsiTheme="minorHAnsi" w:cstheme="minorHAnsi"/>
          <w:b/>
          <w:bCs/>
          <w:sz w:val="24"/>
          <w:szCs w:val="24"/>
        </w:rPr>
      </w:pPr>
      <w:r w:rsidRPr="0018328C">
        <w:rPr>
          <w:rFonts w:asciiTheme="minorHAnsi" w:hAnsiTheme="minorHAnsi" w:cstheme="minorHAnsi"/>
          <w:b/>
          <w:bCs/>
          <w:sz w:val="24"/>
          <w:szCs w:val="24"/>
        </w:rPr>
        <w:t>Aprovado:</w:t>
      </w:r>
    </w:p>
    <w:p w14:paraId="4AED49EB" w14:textId="77777777" w:rsidR="00856166" w:rsidRPr="0018328C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Theme="minorHAnsi" w:hAnsiTheme="minorHAnsi" w:cstheme="minorHAnsi"/>
          <w:bCs/>
          <w:sz w:val="24"/>
          <w:szCs w:val="24"/>
        </w:rPr>
      </w:pPr>
      <w:r w:rsidRPr="0018328C">
        <w:rPr>
          <w:rFonts w:asciiTheme="minorHAnsi" w:hAnsiTheme="minorHAnsi" w:cstheme="minorHAnsi"/>
          <w:bCs/>
          <w:sz w:val="24"/>
          <w:szCs w:val="24"/>
        </w:rPr>
        <w:t>Procurador Jurídico</w:t>
      </w:r>
    </w:p>
    <w:p w14:paraId="0C399337" w14:textId="77777777" w:rsidR="00856166" w:rsidRPr="0018328C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Theme="minorHAnsi" w:hAnsiTheme="minorHAnsi" w:cstheme="minorHAnsi"/>
          <w:bCs/>
          <w:sz w:val="24"/>
          <w:szCs w:val="24"/>
        </w:rPr>
      </w:pPr>
      <w:r w:rsidRPr="0018328C">
        <w:rPr>
          <w:rFonts w:asciiTheme="minorHAnsi" w:hAnsiTheme="minorHAnsi" w:cstheme="minorHAnsi"/>
          <w:bCs/>
          <w:sz w:val="24"/>
          <w:szCs w:val="24"/>
        </w:rPr>
        <w:t>Cassiano Scandolara Rodrigues</w:t>
      </w:r>
    </w:p>
    <w:p w14:paraId="3D12C2B4" w14:textId="7B559879" w:rsidR="009329BD" w:rsidRPr="0018328C" w:rsidRDefault="00D07B38" w:rsidP="00856166">
      <w:pPr>
        <w:tabs>
          <w:tab w:val="left" w:pos="6355"/>
        </w:tabs>
        <w:ind w:left="109"/>
        <w:outlineLvl w:val="0"/>
        <w:rPr>
          <w:rFonts w:asciiTheme="minorHAnsi" w:eastAsia="Arial" w:hAnsiTheme="minorHAnsi" w:cstheme="minorHAnsi"/>
          <w:b/>
          <w:bCs/>
          <w:sz w:val="24"/>
          <w:szCs w:val="24"/>
        </w:rPr>
      </w:pPr>
      <w:r w:rsidRPr="0018328C">
        <w:rPr>
          <w:rFonts w:asciiTheme="minorHAnsi" w:hAnsiTheme="minorHAnsi" w:cstheme="minorHAnsi"/>
          <w:sz w:val="24"/>
          <w:szCs w:val="24"/>
        </w:rPr>
        <w:t xml:space="preserve">   </w:t>
      </w:r>
      <w:r w:rsidR="00856166" w:rsidRPr="0018328C">
        <w:rPr>
          <w:rFonts w:asciiTheme="minorHAnsi" w:hAnsiTheme="minorHAnsi" w:cstheme="minorHAnsi"/>
          <w:sz w:val="24"/>
          <w:szCs w:val="24"/>
        </w:rPr>
        <w:t>OAB/RS. 102.428</w:t>
      </w:r>
    </w:p>
    <w:p w14:paraId="13C439AD" w14:textId="29A940A4" w:rsidR="009329BD" w:rsidRPr="0018328C" w:rsidRDefault="009329BD" w:rsidP="009329BD">
      <w:pPr>
        <w:spacing w:before="3"/>
        <w:rPr>
          <w:rFonts w:asciiTheme="minorHAnsi" w:eastAsia="Arial" w:hAnsiTheme="minorHAnsi" w:cstheme="minorHAnsi"/>
          <w:b/>
          <w:sz w:val="24"/>
          <w:szCs w:val="24"/>
        </w:rPr>
      </w:pPr>
    </w:p>
    <w:p w14:paraId="19F11B89" w14:textId="77777777" w:rsidR="004048E7" w:rsidRPr="0018328C" w:rsidRDefault="004048E7" w:rsidP="004048E7">
      <w:pPr>
        <w:pStyle w:val="Corpodetexto"/>
        <w:ind w:left="0"/>
        <w:rPr>
          <w:rFonts w:asciiTheme="minorHAnsi" w:hAnsiTheme="minorHAnsi" w:cstheme="minorHAnsi"/>
          <w:b/>
          <w:sz w:val="24"/>
          <w:szCs w:val="24"/>
        </w:rPr>
      </w:pPr>
    </w:p>
    <w:sectPr w:rsidR="004048E7" w:rsidRPr="0018328C" w:rsidSect="001C3C57">
      <w:headerReference w:type="default" r:id="rId10"/>
      <w:pgSz w:w="11906" w:h="16838"/>
      <w:pgMar w:top="1418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83525" w14:textId="77777777" w:rsidR="00A767CF" w:rsidRDefault="00A767CF" w:rsidP="006E2BB6">
      <w:r>
        <w:separator/>
      </w:r>
    </w:p>
  </w:endnote>
  <w:endnote w:type="continuationSeparator" w:id="0">
    <w:p w14:paraId="636454D3" w14:textId="77777777" w:rsidR="00A767CF" w:rsidRDefault="00A767CF" w:rsidP="006E2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0"/>
    <w:family w:val="swiss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D0A55" w14:textId="77777777" w:rsidR="00A767CF" w:rsidRDefault="00A767CF" w:rsidP="006E2BB6">
      <w:r>
        <w:separator/>
      </w:r>
    </w:p>
  </w:footnote>
  <w:footnote w:type="continuationSeparator" w:id="0">
    <w:p w14:paraId="2F16E807" w14:textId="77777777" w:rsidR="00A767CF" w:rsidRDefault="00A767CF" w:rsidP="006E2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4D3A8" w14:textId="49407381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20"/>
        <w:lang w:val="x-none"/>
      </w:rPr>
    </w:pPr>
    <w:r w:rsidRPr="006E2BB6">
      <w:rPr>
        <w:rFonts w:ascii="Arial" w:eastAsia="Times New Roman" w:hAnsi="Arial" w:cs="Times New Roman"/>
        <w:szCs w:val="20"/>
        <w:lang w:val="x-none"/>
      </w:rPr>
      <w:object w:dxaOrig="8266" w:dyaOrig="9944" w14:anchorId="61E10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1.35pt;height:51.05pt" filled="t">
          <v:fill color2="black"/>
          <v:imagedata r:id="rId1" o:title=""/>
        </v:shape>
        <o:OLEObject Type="Embed" ProgID="Figura" ShapeID="_x0000_i1025" DrawAspect="Content" ObjectID="_1802234683" r:id="rId2"/>
      </w:object>
    </w:r>
  </w:p>
  <w:p w14:paraId="129890BA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ESTADO DO RIO GRANDE DO SUL</w:t>
    </w:r>
  </w:p>
  <w:p w14:paraId="01F4E7FF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b/>
        <w:spacing w:val="20"/>
        <w:sz w:val="14"/>
        <w:szCs w:val="14"/>
        <w:lang w:val="x-none"/>
      </w:rPr>
    </w:pPr>
    <w:r w:rsidRPr="006E2BB6">
      <w:rPr>
        <w:rFonts w:ascii="Arial" w:eastAsia="Times New Roman" w:hAnsi="Arial" w:cs="Arial"/>
        <w:b/>
        <w:spacing w:val="20"/>
        <w:sz w:val="14"/>
        <w:szCs w:val="14"/>
        <w:lang w:val="x-none"/>
      </w:rPr>
      <w:t xml:space="preserve">PREFEITURA MUNICIPAL DE SANTA TEREZA </w:t>
    </w:r>
  </w:p>
  <w:p w14:paraId="2B74CC7F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Av. Itália, 474 – Fone: (54) 3456.1033</w:t>
    </w:r>
  </w:p>
  <w:p w14:paraId="3AD5FA15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95715-000 - Santa Tereza - RS - Brasil - CNPJ: 91.987.719/0001-13</w:t>
    </w:r>
  </w:p>
  <w:p w14:paraId="3DE7CF38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http://www.santatereza.rs.gov.br</w:t>
    </w:r>
  </w:p>
  <w:p w14:paraId="7EF1A039" w14:textId="77777777" w:rsidR="008B172C" w:rsidRDefault="008B172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97FA265"/>
    <w:multiLevelType w:val="hybridMultilevel"/>
    <w:tmpl w:val="15BBA98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9273BE"/>
    <w:multiLevelType w:val="hybridMultilevel"/>
    <w:tmpl w:val="4808AC6E"/>
    <w:lvl w:ilvl="0" w:tplc="7010B620">
      <w:start w:val="1"/>
      <w:numFmt w:val="lowerLetter"/>
      <w:lvlText w:val="%1)"/>
      <w:lvlJc w:val="left"/>
      <w:pPr>
        <w:ind w:left="942" w:hanging="236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730EE68">
      <w:numFmt w:val="bullet"/>
      <w:lvlText w:val="•"/>
      <w:lvlJc w:val="left"/>
      <w:pPr>
        <w:ind w:left="1942" w:hanging="236"/>
      </w:pPr>
      <w:rPr>
        <w:rFonts w:hint="default"/>
        <w:lang w:val="pt-PT" w:eastAsia="en-US" w:bidi="ar-SA"/>
      </w:rPr>
    </w:lvl>
    <w:lvl w:ilvl="2" w:tplc="A2D09EC2">
      <w:numFmt w:val="bullet"/>
      <w:lvlText w:val="•"/>
      <w:lvlJc w:val="left"/>
      <w:pPr>
        <w:ind w:left="2945" w:hanging="236"/>
      </w:pPr>
      <w:rPr>
        <w:rFonts w:hint="default"/>
        <w:lang w:val="pt-PT" w:eastAsia="en-US" w:bidi="ar-SA"/>
      </w:rPr>
    </w:lvl>
    <w:lvl w:ilvl="3" w:tplc="28327DA8">
      <w:numFmt w:val="bullet"/>
      <w:lvlText w:val="•"/>
      <w:lvlJc w:val="left"/>
      <w:pPr>
        <w:ind w:left="3947" w:hanging="236"/>
      </w:pPr>
      <w:rPr>
        <w:rFonts w:hint="default"/>
        <w:lang w:val="pt-PT" w:eastAsia="en-US" w:bidi="ar-SA"/>
      </w:rPr>
    </w:lvl>
    <w:lvl w:ilvl="4" w:tplc="01AA12D4">
      <w:numFmt w:val="bullet"/>
      <w:lvlText w:val="•"/>
      <w:lvlJc w:val="left"/>
      <w:pPr>
        <w:ind w:left="4950" w:hanging="236"/>
      </w:pPr>
      <w:rPr>
        <w:rFonts w:hint="default"/>
        <w:lang w:val="pt-PT" w:eastAsia="en-US" w:bidi="ar-SA"/>
      </w:rPr>
    </w:lvl>
    <w:lvl w:ilvl="5" w:tplc="C510A10C">
      <w:numFmt w:val="bullet"/>
      <w:lvlText w:val="•"/>
      <w:lvlJc w:val="left"/>
      <w:pPr>
        <w:ind w:left="5953" w:hanging="236"/>
      </w:pPr>
      <w:rPr>
        <w:rFonts w:hint="default"/>
        <w:lang w:val="pt-PT" w:eastAsia="en-US" w:bidi="ar-SA"/>
      </w:rPr>
    </w:lvl>
    <w:lvl w:ilvl="6" w:tplc="EAC064C4">
      <w:numFmt w:val="bullet"/>
      <w:lvlText w:val="•"/>
      <w:lvlJc w:val="left"/>
      <w:pPr>
        <w:ind w:left="6955" w:hanging="236"/>
      </w:pPr>
      <w:rPr>
        <w:rFonts w:hint="default"/>
        <w:lang w:val="pt-PT" w:eastAsia="en-US" w:bidi="ar-SA"/>
      </w:rPr>
    </w:lvl>
    <w:lvl w:ilvl="7" w:tplc="3C145E8E">
      <w:numFmt w:val="bullet"/>
      <w:lvlText w:val="•"/>
      <w:lvlJc w:val="left"/>
      <w:pPr>
        <w:ind w:left="7958" w:hanging="236"/>
      </w:pPr>
      <w:rPr>
        <w:rFonts w:hint="default"/>
        <w:lang w:val="pt-PT" w:eastAsia="en-US" w:bidi="ar-SA"/>
      </w:rPr>
    </w:lvl>
    <w:lvl w:ilvl="8" w:tplc="F7C6F718">
      <w:numFmt w:val="bullet"/>
      <w:lvlText w:val="•"/>
      <w:lvlJc w:val="left"/>
      <w:pPr>
        <w:ind w:left="8961" w:hanging="236"/>
      </w:pPr>
      <w:rPr>
        <w:rFonts w:hint="default"/>
        <w:lang w:val="pt-PT" w:eastAsia="en-US" w:bidi="ar-SA"/>
      </w:rPr>
    </w:lvl>
  </w:abstractNum>
  <w:abstractNum w:abstractNumId="2" w15:restartNumberingAfterBreak="0">
    <w:nsid w:val="06D660D1"/>
    <w:multiLevelType w:val="multilevel"/>
    <w:tmpl w:val="037895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3" w15:restartNumberingAfterBreak="0">
    <w:nsid w:val="073708D3"/>
    <w:multiLevelType w:val="hybridMultilevel"/>
    <w:tmpl w:val="4F865918"/>
    <w:lvl w:ilvl="0" w:tplc="7D30170E">
      <w:start w:val="1"/>
      <w:numFmt w:val="lowerLetter"/>
      <w:lvlText w:val="%1)"/>
      <w:lvlJc w:val="left"/>
      <w:pPr>
        <w:ind w:left="1174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E30A7976">
      <w:numFmt w:val="bullet"/>
      <w:lvlText w:val="•"/>
      <w:lvlJc w:val="left"/>
      <w:pPr>
        <w:ind w:left="2158" w:hanging="233"/>
      </w:pPr>
      <w:rPr>
        <w:rFonts w:hint="default"/>
        <w:lang w:val="pt-PT" w:eastAsia="en-US" w:bidi="ar-SA"/>
      </w:rPr>
    </w:lvl>
    <w:lvl w:ilvl="2" w:tplc="226251AA">
      <w:numFmt w:val="bullet"/>
      <w:lvlText w:val="•"/>
      <w:lvlJc w:val="left"/>
      <w:pPr>
        <w:ind w:left="3137" w:hanging="233"/>
      </w:pPr>
      <w:rPr>
        <w:rFonts w:hint="default"/>
        <w:lang w:val="pt-PT" w:eastAsia="en-US" w:bidi="ar-SA"/>
      </w:rPr>
    </w:lvl>
    <w:lvl w:ilvl="3" w:tplc="5330C46C">
      <w:numFmt w:val="bullet"/>
      <w:lvlText w:val="•"/>
      <w:lvlJc w:val="left"/>
      <w:pPr>
        <w:ind w:left="4115" w:hanging="233"/>
      </w:pPr>
      <w:rPr>
        <w:rFonts w:hint="default"/>
        <w:lang w:val="pt-PT" w:eastAsia="en-US" w:bidi="ar-SA"/>
      </w:rPr>
    </w:lvl>
    <w:lvl w:ilvl="4" w:tplc="FF4EE9A8">
      <w:numFmt w:val="bullet"/>
      <w:lvlText w:val="•"/>
      <w:lvlJc w:val="left"/>
      <w:pPr>
        <w:ind w:left="5094" w:hanging="233"/>
      </w:pPr>
      <w:rPr>
        <w:rFonts w:hint="default"/>
        <w:lang w:val="pt-PT" w:eastAsia="en-US" w:bidi="ar-SA"/>
      </w:rPr>
    </w:lvl>
    <w:lvl w:ilvl="5" w:tplc="556C6452">
      <w:numFmt w:val="bullet"/>
      <w:lvlText w:val="•"/>
      <w:lvlJc w:val="left"/>
      <w:pPr>
        <w:ind w:left="6073" w:hanging="233"/>
      </w:pPr>
      <w:rPr>
        <w:rFonts w:hint="default"/>
        <w:lang w:val="pt-PT" w:eastAsia="en-US" w:bidi="ar-SA"/>
      </w:rPr>
    </w:lvl>
    <w:lvl w:ilvl="6" w:tplc="070E0798">
      <w:numFmt w:val="bullet"/>
      <w:lvlText w:val="•"/>
      <w:lvlJc w:val="left"/>
      <w:pPr>
        <w:ind w:left="7051" w:hanging="233"/>
      </w:pPr>
      <w:rPr>
        <w:rFonts w:hint="default"/>
        <w:lang w:val="pt-PT" w:eastAsia="en-US" w:bidi="ar-SA"/>
      </w:rPr>
    </w:lvl>
    <w:lvl w:ilvl="7" w:tplc="95987120">
      <w:numFmt w:val="bullet"/>
      <w:lvlText w:val="•"/>
      <w:lvlJc w:val="left"/>
      <w:pPr>
        <w:ind w:left="8030" w:hanging="233"/>
      </w:pPr>
      <w:rPr>
        <w:rFonts w:hint="default"/>
        <w:lang w:val="pt-PT" w:eastAsia="en-US" w:bidi="ar-SA"/>
      </w:rPr>
    </w:lvl>
    <w:lvl w:ilvl="8" w:tplc="67A47126">
      <w:numFmt w:val="bullet"/>
      <w:lvlText w:val="•"/>
      <w:lvlJc w:val="left"/>
      <w:pPr>
        <w:ind w:left="9009" w:hanging="233"/>
      </w:pPr>
      <w:rPr>
        <w:rFonts w:hint="default"/>
        <w:lang w:val="pt-PT" w:eastAsia="en-US" w:bidi="ar-SA"/>
      </w:rPr>
    </w:lvl>
  </w:abstractNum>
  <w:abstractNum w:abstractNumId="4" w15:restartNumberingAfterBreak="0">
    <w:nsid w:val="0FAD1B81"/>
    <w:multiLevelType w:val="hybridMultilevel"/>
    <w:tmpl w:val="AB8812B4"/>
    <w:lvl w:ilvl="0" w:tplc="E6D88BD0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17B6FCF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97DC3904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C9D2014A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D504901A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A96411B0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F3A49A4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6D0A9D0C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608426BC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5" w15:restartNumberingAfterBreak="0">
    <w:nsid w:val="1D6C7448"/>
    <w:multiLevelType w:val="multilevel"/>
    <w:tmpl w:val="CFD0D530"/>
    <w:lvl w:ilvl="0">
      <w:start w:val="7"/>
      <w:numFmt w:val="decimal"/>
      <w:lvlText w:val="%1"/>
      <w:lvlJc w:val="left"/>
      <w:pPr>
        <w:ind w:left="942" w:hanging="33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3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3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3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3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3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3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3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39"/>
      </w:pPr>
      <w:rPr>
        <w:rFonts w:hint="default"/>
        <w:lang w:val="pt-PT" w:eastAsia="en-US" w:bidi="ar-SA"/>
      </w:rPr>
    </w:lvl>
  </w:abstractNum>
  <w:abstractNum w:abstractNumId="6" w15:restartNumberingAfterBreak="0">
    <w:nsid w:val="2AE42310"/>
    <w:multiLevelType w:val="multilevel"/>
    <w:tmpl w:val="F1C84CCE"/>
    <w:lvl w:ilvl="0">
      <w:start w:val="13"/>
      <w:numFmt w:val="decimal"/>
      <w:lvlText w:val="%1"/>
      <w:lvlJc w:val="left"/>
      <w:pPr>
        <w:ind w:left="942" w:hanging="509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42" w:hanging="50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50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50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50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50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50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50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509"/>
      </w:pPr>
      <w:rPr>
        <w:rFonts w:hint="default"/>
        <w:lang w:val="pt-PT" w:eastAsia="en-US" w:bidi="ar-SA"/>
      </w:rPr>
    </w:lvl>
  </w:abstractNum>
  <w:abstractNum w:abstractNumId="7" w15:restartNumberingAfterBreak="0">
    <w:nsid w:val="2D456C98"/>
    <w:multiLevelType w:val="multilevel"/>
    <w:tmpl w:val="585AD7D0"/>
    <w:lvl w:ilvl="0">
      <w:start w:val="11"/>
      <w:numFmt w:val="decimal"/>
      <w:lvlText w:val="%1"/>
      <w:lvlJc w:val="left"/>
      <w:pPr>
        <w:ind w:left="1386" w:hanging="4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86" w:hanging="4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42" w:hanging="62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735" w:hanging="62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11" w:hanging="62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87" w:hanging="62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3" w:hanging="62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39" w:hanging="62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14" w:hanging="629"/>
      </w:pPr>
      <w:rPr>
        <w:rFonts w:hint="default"/>
        <w:lang w:val="pt-PT" w:eastAsia="en-US" w:bidi="ar-SA"/>
      </w:rPr>
    </w:lvl>
  </w:abstractNum>
  <w:abstractNum w:abstractNumId="8" w15:restartNumberingAfterBreak="0">
    <w:nsid w:val="37881026"/>
    <w:multiLevelType w:val="hybridMultilevel"/>
    <w:tmpl w:val="7694A998"/>
    <w:lvl w:ilvl="0" w:tplc="C60A0028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BF0316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C8E6A26E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DF24256C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167E4328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C2EA1772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BBD2131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E9A88C90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EBD28696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9" w15:restartNumberingAfterBreak="0">
    <w:nsid w:val="45E824C8"/>
    <w:multiLevelType w:val="hybridMultilevel"/>
    <w:tmpl w:val="7D5A4CEA"/>
    <w:lvl w:ilvl="0" w:tplc="4556694C">
      <w:start w:val="1"/>
      <w:numFmt w:val="lowerLetter"/>
      <w:lvlText w:val="%1)"/>
      <w:lvlJc w:val="left"/>
      <w:pPr>
        <w:ind w:left="942" w:hanging="243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 w:tplc="EF3C4FDA">
      <w:numFmt w:val="bullet"/>
      <w:lvlText w:val="•"/>
      <w:lvlJc w:val="left"/>
      <w:pPr>
        <w:ind w:left="1942" w:hanging="243"/>
      </w:pPr>
      <w:rPr>
        <w:rFonts w:hint="default"/>
        <w:lang w:val="pt-PT" w:eastAsia="en-US" w:bidi="ar-SA"/>
      </w:rPr>
    </w:lvl>
    <w:lvl w:ilvl="2" w:tplc="DC64633E">
      <w:numFmt w:val="bullet"/>
      <w:lvlText w:val="•"/>
      <w:lvlJc w:val="left"/>
      <w:pPr>
        <w:ind w:left="2945" w:hanging="243"/>
      </w:pPr>
      <w:rPr>
        <w:rFonts w:hint="default"/>
        <w:lang w:val="pt-PT" w:eastAsia="en-US" w:bidi="ar-SA"/>
      </w:rPr>
    </w:lvl>
    <w:lvl w:ilvl="3" w:tplc="DDA80280">
      <w:numFmt w:val="bullet"/>
      <w:lvlText w:val="•"/>
      <w:lvlJc w:val="left"/>
      <w:pPr>
        <w:ind w:left="3947" w:hanging="243"/>
      </w:pPr>
      <w:rPr>
        <w:rFonts w:hint="default"/>
        <w:lang w:val="pt-PT" w:eastAsia="en-US" w:bidi="ar-SA"/>
      </w:rPr>
    </w:lvl>
    <w:lvl w:ilvl="4" w:tplc="521681F2">
      <w:numFmt w:val="bullet"/>
      <w:lvlText w:val="•"/>
      <w:lvlJc w:val="left"/>
      <w:pPr>
        <w:ind w:left="4950" w:hanging="243"/>
      </w:pPr>
      <w:rPr>
        <w:rFonts w:hint="default"/>
        <w:lang w:val="pt-PT" w:eastAsia="en-US" w:bidi="ar-SA"/>
      </w:rPr>
    </w:lvl>
    <w:lvl w:ilvl="5" w:tplc="AACE2C42">
      <w:numFmt w:val="bullet"/>
      <w:lvlText w:val="•"/>
      <w:lvlJc w:val="left"/>
      <w:pPr>
        <w:ind w:left="5953" w:hanging="243"/>
      </w:pPr>
      <w:rPr>
        <w:rFonts w:hint="default"/>
        <w:lang w:val="pt-PT" w:eastAsia="en-US" w:bidi="ar-SA"/>
      </w:rPr>
    </w:lvl>
    <w:lvl w:ilvl="6" w:tplc="39168BE4">
      <w:numFmt w:val="bullet"/>
      <w:lvlText w:val="•"/>
      <w:lvlJc w:val="left"/>
      <w:pPr>
        <w:ind w:left="6955" w:hanging="243"/>
      </w:pPr>
      <w:rPr>
        <w:rFonts w:hint="default"/>
        <w:lang w:val="pt-PT" w:eastAsia="en-US" w:bidi="ar-SA"/>
      </w:rPr>
    </w:lvl>
    <w:lvl w:ilvl="7" w:tplc="548E3468">
      <w:numFmt w:val="bullet"/>
      <w:lvlText w:val="•"/>
      <w:lvlJc w:val="left"/>
      <w:pPr>
        <w:ind w:left="7958" w:hanging="243"/>
      </w:pPr>
      <w:rPr>
        <w:rFonts w:hint="default"/>
        <w:lang w:val="pt-PT" w:eastAsia="en-US" w:bidi="ar-SA"/>
      </w:rPr>
    </w:lvl>
    <w:lvl w:ilvl="8" w:tplc="DB201EEA">
      <w:numFmt w:val="bullet"/>
      <w:lvlText w:val="•"/>
      <w:lvlJc w:val="left"/>
      <w:pPr>
        <w:ind w:left="8961" w:hanging="243"/>
      </w:pPr>
      <w:rPr>
        <w:rFonts w:hint="default"/>
        <w:lang w:val="pt-PT" w:eastAsia="en-US" w:bidi="ar-SA"/>
      </w:rPr>
    </w:lvl>
  </w:abstractNum>
  <w:abstractNum w:abstractNumId="10" w15:restartNumberingAfterBreak="0">
    <w:nsid w:val="50FE74D4"/>
    <w:multiLevelType w:val="multilevel"/>
    <w:tmpl w:val="F26CB412"/>
    <w:lvl w:ilvl="0">
      <w:start w:val="8"/>
      <w:numFmt w:val="decimal"/>
      <w:lvlText w:val="%1"/>
      <w:lvlJc w:val="left"/>
      <w:pPr>
        <w:ind w:left="942" w:hanging="3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4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4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4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4"/>
      </w:pPr>
      <w:rPr>
        <w:rFonts w:hint="default"/>
        <w:lang w:val="pt-PT" w:eastAsia="en-US" w:bidi="ar-SA"/>
      </w:rPr>
    </w:lvl>
  </w:abstractNum>
  <w:abstractNum w:abstractNumId="11" w15:restartNumberingAfterBreak="0">
    <w:nsid w:val="5AAF36F7"/>
    <w:multiLevelType w:val="multilevel"/>
    <w:tmpl w:val="DF568EAC"/>
    <w:lvl w:ilvl="0">
      <w:start w:val="16"/>
      <w:numFmt w:val="decimal"/>
      <w:lvlText w:val="%1"/>
      <w:lvlJc w:val="left"/>
      <w:pPr>
        <w:ind w:left="942" w:hanging="456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456"/>
      </w:pPr>
      <w:rPr>
        <w:rFonts w:ascii="Arial" w:eastAsia="Arial" w:hAnsi="Arial" w:cs="Arial" w:hint="default"/>
        <w:b w:val="0"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3)"/>
      <w:lvlJc w:val="left"/>
      <w:pPr>
        <w:ind w:left="942" w:hanging="247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3">
      <w:start w:val="1"/>
      <w:numFmt w:val="decimal"/>
      <w:lvlText w:val="%3.%4"/>
      <w:lvlJc w:val="left"/>
      <w:pPr>
        <w:ind w:left="942" w:hanging="348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950" w:hanging="34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8"/>
      </w:pPr>
      <w:rPr>
        <w:rFonts w:hint="default"/>
        <w:lang w:val="pt-PT" w:eastAsia="en-US" w:bidi="ar-SA"/>
      </w:rPr>
    </w:lvl>
  </w:abstractNum>
  <w:abstractNum w:abstractNumId="12" w15:restartNumberingAfterBreak="0">
    <w:nsid w:val="5B2E313C"/>
    <w:multiLevelType w:val="multilevel"/>
    <w:tmpl w:val="626E87B6"/>
    <w:lvl w:ilvl="0">
      <w:start w:val="5"/>
      <w:numFmt w:val="decimal"/>
      <w:lvlText w:val="%1"/>
      <w:lvlJc w:val="left"/>
      <w:pPr>
        <w:ind w:left="942" w:hanging="34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1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41" w:hanging="50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556" w:hanging="5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15" w:hanging="5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73" w:hanging="5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32" w:hanging="5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90" w:hanging="5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9" w:hanging="500"/>
      </w:pPr>
      <w:rPr>
        <w:rFonts w:hint="default"/>
        <w:lang w:val="pt-PT" w:eastAsia="en-US" w:bidi="ar-SA"/>
      </w:rPr>
    </w:lvl>
  </w:abstractNum>
  <w:abstractNum w:abstractNumId="13" w15:restartNumberingAfterBreak="0">
    <w:nsid w:val="6D4427C0"/>
    <w:multiLevelType w:val="multilevel"/>
    <w:tmpl w:val="772686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14" w15:restartNumberingAfterBreak="0">
    <w:nsid w:val="6DCA2977"/>
    <w:multiLevelType w:val="multilevel"/>
    <w:tmpl w:val="23F4AE52"/>
    <w:lvl w:ilvl="0">
      <w:start w:val="9"/>
      <w:numFmt w:val="decimal"/>
      <w:lvlText w:val="%1"/>
      <w:lvlJc w:val="left"/>
      <w:pPr>
        <w:ind w:left="942" w:hanging="408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942" w:hanging="408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4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4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4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4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4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4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408"/>
      </w:pPr>
      <w:rPr>
        <w:rFonts w:hint="default"/>
        <w:lang w:val="pt-PT" w:eastAsia="en-US" w:bidi="ar-SA"/>
      </w:rPr>
    </w:lvl>
  </w:abstractNum>
  <w:abstractNum w:abstractNumId="15" w15:restartNumberingAfterBreak="0">
    <w:nsid w:val="73C34683"/>
    <w:multiLevelType w:val="multilevel"/>
    <w:tmpl w:val="BE3A283C"/>
    <w:lvl w:ilvl="0">
      <w:start w:val="6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592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82" w:hanging="1440"/>
      </w:pPr>
      <w:rPr>
        <w:rFonts w:hint="default"/>
      </w:rPr>
    </w:lvl>
  </w:abstractNum>
  <w:abstractNum w:abstractNumId="16" w15:restartNumberingAfterBreak="0">
    <w:nsid w:val="7A777877"/>
    <w:multiLevelType w:val="hybridMultilevel"/>
    <w:tmpl w:val="8066342A"/>
    <w:lvl w:ilvl="0" w:tplc="A28E9980">
      <w:start w:val="1"/>
      <w:numFmt w:val="lowerLetter"/>
      <w:lvlText w:val="%1)"/>
      <w:lvlJc w:val="left"/>
      <w:pPr>
        <w:ind w:left="942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6F6E7296">
      <w:numFmt w:val="bullet"/>
      <w:lvlText w:val="•"/>
      <w:lvlJc w:val="left"/>
      <w:pPr>
        <w:ind w:left="1942" w:hanging="233"/>
      </w:pPr>
      <w:rPr>
        <w:rFonts w:hint="default"/>
        <w:lang w:val="pt-PT" w:eastAsia="en-US" w:bidi="ar-SA"/>
      </w:rPr>
    </w:lvl>
    <w:lvl w:ilvl="2" w:tplc="45C29FA6">
      <w:numFmt w:val="bullet"/>
      <w:lvlText w:val="•"/>
      <w:lvlJc w:val="left"/>
      <w:pPr>
        <w:ind w:left="2945" w:hanging="233"/>
      </w:pPr>
      <w:rPr>
        <w:rFonts w:hint="default"/>
        <w:lang w:val="pt-PT" w:eastAsia="en-US" w:bidi="ar-SA"/>
      </w:rPr>
    </w:lvl>
    <w:lvl w:ilvl="3" w:tplc="4F58798E">
      <w:numFmt w:val="bullet"/>
      <w:lvlText w:val="•"/>
      <w:lvlJc w:val="left"/>
      <w:pPr>
        <w:ind w:left="3947" w:hanging="233"/>
      </w:pPr>
      <w:rPr>
        <w:rFonts w:hint="default"/>
        <w:lang w:val="pt-PT" w:eastAsia="en-US" w:bidi="ar-SA"/>
      </w:rPr>
    </w:lvl>
    <w:lvl w:ilvl="4" w:tplc="CE227234">
      <w:numFmt w:val="bullet"/>
      <w:lvlText w:val="•"/>
      <w:lvlJc w:val="left"/>
      <w:pPr>
        <w:ind w:left="4950" w:hanging="233"/>
      </w:pPr>
      <w:rPr>
        <w:rFonts w:hint="default"/>
        <w:lang w:val="pt-PT" w:eastAsia="en-US" w:bidi="ar-SA"/>
      </w:rPr>
    </w:lvl>
    <w:lvl w:ilvl="5" w:tplc="C816A9AE">
      <w:numFmt w:val="bullet"/>
      <w:lvlText w:val="•"/>
      <w:lvlJc w:val="left"/>
      <w:pPr>
        <w:ind w:left="5953" w:hanging="233"/>
      </w:pPr>
      <w:rPr>
        <w:rFonts w:hint="default"/>
        <w:lang w:val="pt-PT" w:eastAsia="en-US" w:bidi="ar-SA"/>
      </w:rPr>
    </w:lvl>
    <w:lvl w:ilvl="6" w:tplc="2D78B2CE">
      <w:numFmt w:val="bullet"/>
      <w:lvlText w:val="•"/>
      <w:lvlJc w:val="left"/>
      <w:pPr>
        <w:ind w:left="6955" w:hanging="233"/>
      </w:pPr>
      <w:rPr>
        <w:rFonts w:hint="default"/>
        <w:lang w:val="pt-PT" w:eastAsia="en-US" w:bidi="ar-SA"/>
      </w:rPr>
    </w:lvl>
    <w:lvl w:ilvl="7" w:tplc="0E66AD58">
      <w:numFmt w:val="bullet"/>
      <w:lvlText w:val="•"/>
      <w:lvlJc w:val="left"/>
      <w:pPr>
        <w:ind w:left="7958" w:hanging="233"/>
      </w:pPr>
      <w:rPr>
        <w:rFonts w:hint="default"/>
        <w:lang w:val="pt-PT" w:eastAsia="en-US" w:bidi="ar-SA"/>
      </w:rPr>
    </w:lvl>
    <w:lvl w:ilvl="8" w:tplc="A64656AA">
      <w:numFmt w:val="bullet"/>
      <w:lvlText w:val="•"/>
      <w:lvlJc w:val="left"/>
      <w:pPr>
        <w:ind w:left="8961" w:hanging="233"/>
      </w:pPr>
      <w:rPr>
        <w:rFonts w:hint="default"/>
        <w:lang w:val="pt-PT" w:eastAsia="en-US" w:bidi="ar-SA"/>
      </w:rPr>
    </w:lvl>
  </w:abstractNum>
  <w:num w:numId="1" w16cid:durableId="1846050237">
    <w:abstractNumId w:val="11"/>
  </w:num>
  <w:num w:numId="2" w16cid:durableId="467209304">
    <w:abstractNumId w:val="9"/>
  </w:num>
  <w:num w:numId="3" w16cid:durableId="1532572652">
    <w:abstractNumId w:val="6"/>
  </w:num>
  <w:num w:numId="4" w16cid:durableId="975913166">
    <w:abstractNumId w:val="16"/>
  </w:num>
  <w:num w:numId="5" w16cid:durableId="349646978">
    <w:abstractNumId w:val="3"/>
  </w:num>
  <w:num w:numId="6" w16cid:durableId="198788639">
    <w:abstractNumId w:val="7"/>
  </w:num>
  <w:num w:numId="7" w16cid:durableId="1840073363">
    <w:abstractNumId w:val="14"/>
  </w:num>
  <w:num w:numId="8" w16cid:durableId="650208170">
    <w:abstractNumId w:val="10"/>
  </w:num>
  <w:num w:numId="9" w16cid:durableId="1764258949">
    <w:abstractNumId w:val="5"/>
  </w:num>
  <w:num w:numId="10" w16cid:durableId="1792481579">
    <w:abstractNumId w:val="1"/>
  </w:num>
  <w:num w:numId="11" w16cid:durableId="641470758">
    <w:abstractNumId w:val="4"/>
  </w:num>
  <w:num w:numId="12" w16cid:durableId="459418878">
    <w:abstractNumId w:val="8"/>
  </w:num>
  <w:num w:numId="13" w16cid:durableId="1288470373">
    <w:abstractNumId w:val="12"/>
  </w:num>
  <w:num w:numId="14" w16cid:durableId="580524198">
    <w:abstractNumId w:val="2"/>
  </w:num>
  <w:num w:numId="15" w16cid:durableId="1788888240">
    <w:abstractNumId w:val="0"/>
  </w:num>
  <w:num w:numId="16" w16cid:durableId="812603578">
    <w:abstractNumId w:val="15"/>
  </w:num>
  <w:num w:numId="17" w16cid:durableId="377121996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F9A"/>
    <w:rsid w:val="000239BC"/>
    <w:rsid w:val="00032708"/>
    <w:rsid w:val="000905D7"/>
    <w:rsid w:val="00094844"/>
    <w:rsid w:val="000B29E1"/>
    <w:rsid w:val="000C2958"/>
    <w:rsid w:val="000C3AB9"/>
    <w:rsid w:val="000D7A90"/>
    <w:rsid w:val="000E77D7"/>
    <w:rsid w:val="00103A55"/>
    <w:rsid w:val="00137977"/>
    <w:rsid w:val="00143DA6"/>
    <w:rsid w:val="0018328C"/>
    <w:rsid w:val="001B6053"/>
    <w:rsid w:val="001C2D5D"/>
    <w:rsid w:val="001C3C57"/>
    <w:rsid w:val="001D13C9"/>
    <w:rsid w:val="001F2A1C"/>
    <w:rsid w:val="002227BA"/>
    <w:rsid w:val="0022763E"/>
    <w:rsid w:val="00241B55"/>
    <w:rsid w:val="00250904"/>
    <w:rsid w:val="00272344"/>
    <w:rsid w:val="002F11B1"/>
    <w:rsid w:val="002F56E6"/>
    <w:rsid w:val="00317C77"/>
    <w:rsid w:val="0034713B"/>
    <w:rsid w:val="0037570C"/>
    <w:rsid w:val="003771A2"/>
    <w:rsid w:val="00395328"/>
    <w:rsid w:val="003E1A1C"/>
    <w:rsid w:val="004048E7"/>
    <w:rsid w:val="0042280A"/>
    <w:rsid w:val="00425BB4"/>
    <w:rsid w:val="004E30BD"/>
    <w:rsid w:val="004E5A92"/>
    <w:rsid w:val="004F1A01"/>
    <w:rsid w:val="004F7641"/>
    <w:rsid w:val="00527E02"/>
    <w:rsid w:val="00555963"/>
    <w:rsid w:val="00562BF3"/>
    <w:rsid w:val="0059111D"/>
    <w:rsid w:val="005B1ABE"/>
    <w:rsid w:val="005C57D8"/>
    <w:rsid w:val="005E78D9"/>
    <w:rsid w:val="005F0E62"/>
    <w:rsid w:val="005F7433"/>
    <w:rsid w:val="0061273C"/>
    <w:rsid w:val="00626F54"/>
    <w:rsid w:val="00643B85"/>
    <w:rsid w:val="00643F0E"/>
    <w:rsid w:val="006B4AA6"/>
    <w:rsid w:val="006E2BB6"/>
    <w:rsid w:val="007060E8"/>
    <w:rsid w:val="00711A9F"/>
    <w:rsid w:val="0071507E"/>
    <w:rsid w:val="0072478C"/>
    <w:rsid w:val="0076062D"/>
    <w:rsid w:val="007874C5"/>
    <w:rsid w:val="007E1566"/>
    <w:rsid w:val="007F48AF"/>
    <w:rsid w:val="008336B8"/>
    <w:rsid w:val="00846605"/>
    <w:rsid w:val="00856166"/>
    <w:rsid w:val="008641C6"/>
    <w:rsid w:val="008818DD"/>
    <w:rsid w:val="0089775F"/>
    <w:rsid w:val="008A0AE2"/>
    <w:rsid w:val="008A5944"/>
    <w:rsid w:val="008A777E"/>
    <w:rsid w:val="008B172C"/>
    <w:rsid w:val="008E35F4"/>
    <w:rsid w:val="0091446F"/>
    <w:rsid w:val="00917949"/>
    <w:rsid w:val="009329BD"/>
    <w:rsid w:val="0097339C"/>
    <w:rsid w:val="009A550B"/>
    <w:rsid w:val="009B415B"/>
    <w:rsid w:val="009D0982"/>
    <w:rsid w:val="009F64AB"/>
    <w:rsid w:val="00A30F5E"/>
    <w:rsid w:val="00A36966"/>
    <w:rsid w:val="00A601C5"/>
    <w:rsid w:val="00A71C5D"/>
    <w:rsid w:val="00A767CF"/>
    <w:rsid w:val="00A91DCA"/>
    <w:rsid w:val="00A95624"/>
    <w:rsid w:val="00AB4B15"/>
    <w:rsid w:val="00AB4FAB"/>
    <w:rsid w:val="00B13BC5"/>
    <w:rsid w:val="00B25AA2"/>
    <w:rsid w:val="00B409C6"/>
    <w:rsid w:val="00B842EA"/>
    <w:rsid w:val="00BB2CF9"/>
    <w:rsid w:val="00BC323A"/>
    <w:rsid w:val="00BE048E"/>
    <w:rsid w:val="00BE1A16"/>
    <w:rsid w:val="00C04EB0"/>
    <w:rsid w:val="00C13F9A"/>
    <w:rsid w:val="00C36F0F"/>
    <w:rsid w:val="00C43F1A"/>
    <w:rsid w:val="00C636F7"/>
    <w:rsid w:val="00C70F8C"/>
    <w:rsid w:val="00CF12F1"/>
    <w:rsid w:val="00D06236"/>
    <w:rsid w:val="00D07B38"/>
    <w:rsid w:val="00D150D0"/>
    <w:rsid w:val="00D5031F"/>
    <w:rsid w:val="00DA78EA"/>
    <w:rsid w:val="00E06ED7"/>
    <w:rsid w:val="00E23971"/>
    <w:rsid w:val="00E3276E"/>
    <w:rsid w:val="00E674AC"/>
    <w:rsid w:val="00E71CC6"/>
    <w:rsid w:val="00EA02F2"/>
    <w:rsid w:val="00EC4A0A"/>
    <w:rsid w:val="00EC61C9"/>
    <w:rsid w:val="00EC7FED"/>
    <w:rsid w:val="00EE6D16"/>
    <w:rsid w:val="00F21172"/>
    <w:rsid w:val="00F25987"/>
    <w:rsid w:val="00F33222"/>
    <w:rsid w:val="00F92F40"/>
    <w:rsid w:val="00FB6137"/>
    <w:rsid w:val="00FD5D08"/>
    <w:rsid w:val="00FE6F39"/>
    <w:rsid w:val="00FE7A02"/>
    <w:rsid w:val="00FF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  <w14:docId w14:val="1BA86EBC"/>
  <w15:chartTrackingRefBased/>
  <w15:docId w15:val="{16D57384-0A59-4B8E-9942-C5E19F30B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B4B1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1"/>
    <w:qFormat/>
    <w:rsid w:val="004048E7"/>
    <w:pPr>
      <w:ind w:left="1408" w:right="1421"/>
      <w:jc w:val="center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link w:val="Ttulo2Char"/>
    <w:uiPriority w:val="1"/>
    <w:qFormat/>
    <w:rsid w:val="008A0AE2"/>
    <w:pPr>
      <w:ind w:left="942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E2BB6"/>
  </w:style>
  <w:style w:type="paragraph" w:styleId="Rodap">
    <w:name w:val="footer"/>
    <w:basedOn w:val="Normal"/>
    <w:link w:val="Rodap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E2BB6"/>
  </w:style>
  <w:style w:type="paragraph" w:styleId="PargrafodaLista">
    <w:name w:val="List Paragraph"/>
    <w:basedOn w:val="Normal"/>
    <w:uiPriority w:val="1"/>
    <w:qFormat/>
    <w:rsid w:val="009A550B"/>
    <w:pPr>
      <w:ind w:left="708"/>
    </w:pPr>
    <w:rPr>
      <w:rFonts w:ascii="Arial" w:eastAsia="Times New Roman" w:hAnsi="Arial" w:cs="Times New Roman"/>
      <w:szCs w:val="20"/>
      <w:lang w:eastAsia="ar-SA"/>
    </w:rPr>
  </w:style>
  <w:style w:type="table" w:styleId="Tabelacomgrade">
    <w:name w:val="Table Grid"/>
    <w:basedOn w:val="Tabelanormal"/>
    <w:uiPriority w:val="39"/>
    <w:rsid w:val="009A550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9A550B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D5D08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D5D08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1"/>
    <w:rsid w:val="008A0AE2"/>
    <w:rPr>
      <w:rFonts w:ascii="Arial" w:eastAsia="Arial" w:hAnsi="Arial" w:cs="Arial"/>
      <w:b/>
      <w:bCs/>
      <w:sz w:val="20"/>
      <w:szCs w:val="2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8A0AE2"/>
    <w:pPr>
      <w:ind w:left="942"/>
    </w:pPr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rsid w:val="008A0AE2"/>
    <w:rPr>
      <w:rFonts w:ascii="Arial MT" w:eastAsia="Arial MT" w:hAnsi="Arial MT" w:cs="Arial MT"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4A0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4A0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1"/>
    <w:rsid w:val="004048E7"/>
    <w:rPr>
      <w:rFonts w:ascii="Arial" w:eastAsia="Arial" w:hAnsi="Arial" w:cs="Arial"/>
      <w:b/>
      <w:bCs/>
      <w:lang w:val="pt-PT"/>
    </w:rPr>
  </w:style>
  <w:style w:type="table" w:customStyle="1" w:styleId="TableNormal">
    <w:name w:val="Table Normal"/>
    <w:uiPriority w:val="2"/>
    <w:semiHidden/>
    <w:unhideWhenUsed/>
    <w:qFormat/>
    <w:rsid w:val="004048E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4048E7"/>
    <w:pPr>
      <w:spacing w:before="134"/>
      <w:ind w:left="2727" w:right="2735" w:firstLine="3"/>
      <w:jc w:val="center"/>
    </w:pPr>
    <w:rPr>
      <w:rFonts w:ascii="Arial" w:eastAsia="Arial" w:hAnsi="Arial" w:cs="Arial"/>
      <w:b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"/>
    <w:rsid w:val="004048E7"/>
    <w:rPr>
      <w:rFonts w:ascii="Arial" w:eastAsia="Arial" w:hAnsi="Arial" w:cs="Arial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4048E7"/>
  </w:style>
  <w:style w:type="table" w:customStyle="1" w:styleId="TableNormal1">
    <w:name w:val="Table Normal1"/>
    <w:uiPriority w:val="2"/>
    <w:semiHidden/>
    <w:unhideWhenUsed/>
    <w:qFormat/>
    <w:rsid w:val="009329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39"/>
    <w:rsid w:val="00856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856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C7FE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A91D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61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ndas@supertintas.n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udinei.oliveira@yahoo.com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8B2D6-0CBE-4CF1-82BB-1D1A88572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2291</Words>
  <Characters>12372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Itamara Da Rosa</cp:lastModifiedBy>
  <cp:revision>7</cp:revision>
  <cp:lastPrinted>2023-01-06T13:41:00Z</cp:lastPrinted>
  <dcterms:created xsi:type="dcterms:W3CDTF">2024-01-15T20:11:00Z</dcterms:created>
  <dcterms:modified xsi:type="dcterms:W3CDTF">2025-02-28T10:58:00Z</dcterms:modified>
</cp:coreProperties>
</file>