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6C19A2B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927DBC">
        <w:rPr>
          <w:rFonts w:ascii="Univers" w:hAnsi="Univers" w:cs="Arial"/>
          <w:b/>
        </w:rPr>
        <w:t>61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D2D6BFC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8173C">
        <w:rPr>
          <w:rFonts w:ascii="Univers" w:hAnsi="Univers" w:cs="Arial"/>
        </w:rPr>
        <w:t>03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D8B2DE6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927DBC">
        <w:rPr>
          <w:rFonts w:ascii="Univers" w:hAnsi="Univers"/>
        </w:rPr>
        <w:t>47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927DBC">
        <w:rPr>
          <w:rFonts w:ascii="Univers" w:hAnsi="Univers"/>
        </w:rPr>
        <w:t>R.P.M Comércio de Bombas Injetoras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0B709D2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927DBC">
        <w:rPr>
          <w:rFonts w:ascii="Univers" w:hAnsi="Univers"/>
        </w:rPr>
        <w:t>Alex Bochi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713E57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927DBC">
        <w:rPr>
          <w:rFonts w:ascii="Univers" w:hAnsi="Univers"/>
        </w:rPr>
        <w:t>Cristiano Casagrande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2025-07-07T17:17:00Z</dcterms:created>
  <dcterms:modified xsi:type="dcterms:W3CDTF">2025-07-07T17:19:00Z</dcterms:modified>
</cp:coreProperties>
</file>