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24872C5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D3734B">
        <w:rPr>
          <w:rFonts w:ascii="Univers" w:hAnsi="Univers" w:cs="Arial"/>
          <w:b/>
        </w:rPr>
        <w:t>82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12771">
        <w:rPr>
          <w:rFonts w:ascii="Univers" w:hAnsi="Univers" w:cs="Arial"/>
          <w:b/>
        </w:rPr>
        <w:t>11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2BB3CD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92453">
        <w:rPr>
          <w:rFonts w:ascii="Univers" w:hAnsi="Univers" w:cs="Arial"/>
        </w:rPr>
        <w:t>09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BCDE20F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D3734B">
        <w:rPr>
          <w:rFonts w:ascii="Univers" w:hAnsi="Univers"/>
        </w:rPr>
        <w:t>52/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D3734B">
        <w:rPr>
          <w:rFonts w:ascii="Univers" w:hAnsi="Univers"/>
        </w:rPr>
        <w:t>CP Saúde no Trabalho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394532E7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D3734B">
        <w:rPr>
          <w:rFonts w:ascii="Univers" w:hAnsi="Univers"/>
        </w:rPr>
        <w:t>Virginia Furlanetto</w:t>
      </w:r>
      <w:r w:rsidR="00D452AC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7B522708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D3734B">
        <w:rPr>
          <w:rFonts w:ascii="Univers" w:hAnsi="Univers"/>
        </w:rPr>
        <w:t>Luiz</w:t>
      </w:r>
      <w:bookmarkStart w:id="0" w:name="_GoBack"/>
      <w:bookmarkEnd w:id="0"/>
      <w:r w:rsidR="00D3734B">
        <w:rPr>
          <w:rFonts w:ascii="Univers" w:hAnsi="Univers"/>
        </w:rPr>
        <w:t xml:space="preserve"> Carlos Riboldi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91E97D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412771">
        <w:rPr>
          <w:rFonts w:ascii="Univers" w:hAnsi="Univers"/>
        </w:rPr>
        <w:t>onze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2025-07-11T16:58:00Z</cp:lastPrinted>
  <dcterms:created xsi:type="dcterms:W3CDTF">2025-07-11T16:57:00Z</dcterms:created>
  <dcterms:modified xsi:type="dcterms:W3CDTF">2025-07-11T16:58:00Z</dcterms:modified>
</cp:coreProperties>
</file>