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608D74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2A6998">
        <w:rPr>
          <w:rFonts w:ascii="Arial" w:hAnsi="Arial" w:cs="Arial"/>
          <w:b/>
        </w:rPr>
        <w:t>8.014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099764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A6998">
        <w:rPr>
          <w:rFonts w:ascii="Arial" w:hAnsi="Arial" w:cs="Arial"/>
        </w:rPr>
        <w:t>08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76B34603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2A6998">
        <w:t>141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2A6998" w:rsidRPr="002A6998">
        <w:rPr>
          <w:color w:val="000000" w:themeColor="text1"/>
          <w:shd w:val="clear" w:color="auto" w:fill="F9F9F9"/>
        </w:rPr>
        <w:t>Oftalmologia Integrada - Serra Gaúcha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15F37881" w14:textId="77777777" w:rsidR="002A6998" w:rsidRPr="00A41136" w:rsidRDefault="003C649C" w:rsidP="002A6998">
      <w:pPr>
        <w:pStyle w:val="Default"/>
        <w:ind w:left="1410"/>
        <w:jc w:val="both"/>
      </w:pPr>
      <w:r w:rsidRPr="00A41136">
        <w:t xml:space="preserve">- Fiscal Titular: </w:t>
      </w:r>
      <w:r w:rsidR="002A6998">
        <w:t xml:space="preserve">ELIANE CAMPIOL     </w:t>
      </w:r>
    </w:p>
    <w:p w14:paraId="11E545D3" w14:textId="77777777" w:rsidR="00E82D4F" w:rsidRPr="00A41136" w:rsidRDefault="00E82D4F" w:rsidP="00E82D4F">
      <w:pPr>
        <w:pStyle w:val="Default"/>
        <w:ind w:left="1410"/>
        <w:jc w:val="both"/>
      </w:pPr>
    </w:p>
    <w:p w14:paraId="23B478B6" w14:textId="63C5FB84" w:rsidR="00E82D4F" w:rsidRDefault="00E82D4F" w:rsidP="00E82D4F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2A6998" w:rsidRPr="002A6998">
        <w:t>ERICA FURLANETTO BARELLA</w:t>
      </w:r>
      <w:bookmarkStart w:id="0" w:name="_GoBack"/>
      <w:bookmarkEnd w:id="0"/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F40396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2A6998">
        <w:rPr>
          <w:rFonts w:ascii="Univers" w:hAnsi="Univers"/>
        </w:rPr>
        <w:t>8.014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229</cp:revision>
  <cp:lastPrinted>2025-10-08T16:22:00Z</cp:lastPrinted>
  <dcterms:created xsi:type="dcterms:W3CDTF">2025-09-10T14:23:00Z</dcterms:created>
  <dcterms:modified xsi:type="dcterms:W3CDTF">2026-05-25T19:43:00Z</dcterms:modified>
</cp:coreProperties>
</file>